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8DA" w:rsidRPr="00EE70CB" w:rsidRDefault="002128DA" w:rsidP="00EE70CB">
      <w:pPr>
        <w:pStyle w:val="1"/>
        <w:keepNext w:val="0"/>
        <w:widowControl w:val="0"/>
        <w:jc w:val="center"/>
        <w:rPr>
          <w:rFonts w:ascii="Times New Roman" w:hAnsi="Times New Roman" w:cs="Times New Roman"/>
          <w:sz w:val="24"/>
          <w:szCs w:val="24"/>
        </w:rPr>
      </w:pPr>
      <w:r w:rsidRPr="00EE70CB">
        <w:rPr>
          <w:rFonts w:ascii="Times New Roman" w:hAnsi="Times New Roman" w:cs="Times New Roman"/>
          <w:sz w:val="24"/>
          <w:szCs w:val="24"/>
        </w:rPr>
        <w:t>ПИТАНИ</w:t>
      </w:r>
      <w:r w:rsidR="00E21E9E">
        <w:rPr>
          <w:rFonts w:ascii="Times New Roman" w:hAnsi="Times New Roman" w:cs="Times New Roman"/>
          <w:sz w:val="24"/>
          <w:szCs w:val="24"/>
        </w:rPr>
        <w:t>Е</w:t>
      </w:r>
      <w:r w:rsidRPr="00EE70CB">
        <w:rPr>
          <w:rFonts w:ascii="Times New Roman" w:hAnsi="Times New Roman" w:cs="Times New Roman"/>
          <w:sz w:val="24"/>
          <w:szCs w:val="24"/>
        </w:rPr>
        <w:t xml:space="preserve"> РАСТ</w:t>
      </w:r>
      <w:r>
        <w:rPr>
          <w:rFonts w:ascii="Times New Roman" w:hAnsi="Times New Roman" w:cs="Times New Roman"/>
          <w:sz w:val="24"/>
          <w:szCs w:val="24"/>
        </w:rPr>
        <w:t>ЕНИЙ И МЕТОДЫ ЕГО РЕГУЛИРОВАНИЯ</w:t>
      </w:r>
    </w:p>
    <w:p w:rsidR="002128DA" w:rsidRDefault="002128DA" w:rsidP="00F67CD3">
      <w:pPr>
        <w:pStyle w:val="a8"/>
        <w:widowControl w:val="0"/>
        <w:ind w:firstLine="709"/>
        <w:jc w:val="center"/>
        <w:rPr>
          <w:rFonts w:ascii="Times New Roman" w:hAnsi="Times New Roman"/>
          <w:sz w:val="24"/>
          <w:szCs w:val="24"/>
        </w:rPr>
      </w:pPr>
      <w:r w:rsidRPr="00FF0241">
        <w:rPr>
          <w:rFonts w:ascii="Times New Roman" w:hAnsi="Times New Roman"/>
          <w:sz w:val="24"/>
          <w:szCs w:val="24"/>
        </w:rPr>
        <w:t>План</w:t>
      </w:r>
      <w:r>
        <w:rPr>
          <w:rFonts w:ascii="Times New Roman" w:hAnsi="Times New Roman"/>
          <w:sz w:val="24"/>
          <w:szCs w:val="24"/>
        </w:rPr>
        <w:t xml:space="preserve"> лекции</w:t>
      </w:r>
      <w:r w:rsidRPr="00FF0241">
        <w:rPr>
          <w:rFonts w:ascii="Times New Roman" w:hAnsi="Times New Roman"/>
          <w:sz w:val="24"/>
          <w:szCs w:val="24"/>
        </w:rPr>
        <w:t>:</w:t>
      </w:r>
    </w:p>
    <w:p w:rsidR="00E21E9E" w:rsidRPr="00344475" w:rsidRDefault="002128DA" w:rsidP="00344475">
      <w:pPr>
        <w:pStyle w:val="a8"/>
        <w:widowControl w:val="0"/>
        <w:ind w:firstLine="0"/>
        <w:rPr>
          <w:rFonts w:ascii="Times New Roman" w:hAnsi="Times New Roman"/>
          <w:b/>
          <w:sz w:val="24"/>
          <w:szCs w:val="24"/>
        </w:rPr>
      </w:pPr>
      <w:bookmarkStart w:id="0" w:name="_Toc68925299"/>
      <w:r>
        <w:rPr>
          <w:rFonts w:ascii="Times New Roman" w:hAnsi="Times New Roman"/>
          <w:sz w:val="24"/>
          <w:szCs w:val="24"/>
        </w:rPr>
        <w:t xml:space="preserve"> </w:t>
      </w:r>
      <w:bookmarkEnd w:id="0"/>
      <w:r w:rsidR="00344475" w:rsidRPr="00344475">
        <w:rPr>
          <w:rFonts w:ascii="Times New Roman" w:hAnsi="Times New Roman"/>
          <w:sz w:val="24"/>
          <w:szCs w:val="24"/>
        </w:rPr>
        <w:t xml:space="preserve">1. </w:t>
      </w:r>
      <w:r w:rsidR="00E21E9E" w:rsidRPr="00344475">
        <w:rPr>
          <w:rFonts w:ascii="Times New Roman" w:hAnsi="Times New Roman"/>
          <w:b/>
          <w:sz w:val="24"/>
          <w:szCs w:val="24"/>
        </w:rPr>
        <w:t xml:space="preserve">Питание растений в связи со свойствами почвы. </w:t>
      </w:r>
    </w:p>
    <w:p w:rsidR="002128DA" w:rsidRPr="00344475" w:rsidRDefault="00344475" w:rsidP="00344475">
      <w:pPr>
        <w:pStyle w:val="a8"/>
        <w:widowControl w:val="0"/>
        <w:ind w:firstLine="0"/>
        <w:rPr>
          <w:rFonts w:ascii="Times New Roman" w:hAnsi="Times New Roman"/>
          <w:b/>
          <w:sz w:val="24"/>
          <w:szCs w:val="24"/>
        </w:rPr>
      </w:pPr>
      <w:r w:rsidRPr="00344475">
        <w:rPr>
          <w:rFonts w:ascii="Times New Roman" w:hAnsi="Times New Roman"/>
          <w:b/>
          <w:sz w:val="24"/>
          <w:szCs w:val="24"/>
        </w:rPr>
        <w:t xml:space="preserve">2. </w:t>
      </w:r>
      <w:r w:rsidR="00E21E9E" w:rsidRPr="00344475">
        <w:rPr>
          <w:rFonts w:ascii="Times New Roman" w:hAnsi="Times New Roman"/>
          <w:b/>
          <w:sz w:val="24"/>
          <w:szCs w:val="24"/>
        </w:rPr>
        <w:t>Периодичность питания и химический состав растений.</w:t>
      </w:r>
    </w:p>
    <w:p w:rsidR="00344475" w:rsidRDefault="00344475" w:rsidP="009F3DA9">
      <w:pPr>
        <w:pStyle w:val="a8"/>
        <w:widowControl w:val="0"/>
        <w:ind w:firstLine="709"/>
        <w:rPr>
          <w:rFonts w:ascii="Times New Roman" w:hAnsi="Times New Roman"/>
          <w:sz w:val="24"/>
          <w:szCs w:val="24"/>
        </w:rPr>
      </w:pPr>
    </w:p>
    <w:p w:rsidR="00AE1E47" w:rsidRDefault="00AE1E47" w:rsidP="009F3DA9">
      <w:pPr>
        <w:pStyle w:val="a8"/>
        <w:widowControl w:val="0"/>
        <w:ind w:firstLine="709"/>
        <w:rPr>
          <w:rFonts w:ascii="Times New Roman" w:hAnsi="Times New Roman"/>
          <w:b/>
          <w:sz w:val="24"/>
          <w:szCs w:val="24"/>
          <w:highlight w:val="yellow"/>
        </w:rPr>
      </w:pPr>
      <w:r w:rsidRPr="00344475">
        <w:rPr>
          <w:rFonts w:ascii="Times New Roman" w:hAnsi="Times New Roman"/>
          <w:sz w:val="24"/>
          <w:szCs w:val="24"/>
        </w:rPr>
        <w:t xml:space="preserve">1. </w:t>
      </w:r>
      <w:r w:rsidRPr="00344475">
        <w:rPr>
          <w:rFonts w:ascii="Times New Roman" w:hAnsi="Times New Roman"/>
          <w:b/>
          <w:sz w:val="24"/>
          <w:szCs w:val="24"/>
        </w:rPr>
        <w:t>Питание растений в связи со свойствами почвы.</w:t>
      </w:r>
    </w:p>
    <w:p w:rsidR="002128DA" w:rsidRDefault="00344475" w:rsidP="009F3DA9">
      <w:pPr>
        <w:pStyle w:val="a8"/>
        <w:widowControl w:val="0"/>
        <w:ind w:firstLine="709"/>
        <w:rPr>
          <w:rFonts w:ascii="Times New Roman" w:hAnsi="Times New Roman"/>
          <w:sz w:val="24"/>
          <w:szCs w:val="24"/>
        </w:rPr>
      </w:pPr>
      <w:r w:rsidRPr="00344475">
        <w:rPr>
          <w:rFonts w:ascii="Times New Roman" w:hAnsi="Times New Roman"/>
          <w:b/>
          <w:sz w:val="24"/>
          <w:szCs w:val="24"/>
          <w:highlight w:val="yellow"/>
        </w:rPr>
        <w:t>СЛАЙД</w:t>
      </w:r>
      <w:r>
        <w:rPr>
          <w:rFonts w:ascii="Times New Roman" w:hAnsi="Times New Roman"/>
          <w:sz w:val="24"/>
          <w:szCs w:val="24"/>
        </w:rPr>
        <w:t xml:space="preserve"> </w:t>
      </w:r>
      <w:r w:rsidR="002128DA" w:rsidRPr="0097752D">
        <w:rPr>
          <w:rFonts w:ascii="Times New Roman" w:hAnsi="Times New Roman"/>
          <w:sz w:val="24"/>
          <w:szCs w:val="24"/>
        </w:rPr>
        <w:t xml:space="preserve">Высшие растения являются автотрофными организмами, т. е они сами синтезируют органические вещества за счет минеральных соединений, в то время как для животных и подавляющего большинства микроорганизмов характерен гетеротрофный тип питания </w:t>
      </w:r>
      <w:r w:rsidR="002128DA">
        <w:rPr>
          <w:rFonts w:ascii="Times New Roman" w:hAnsi="Times New Roman"/>
          <w:sz w:val="24"/>
          <w:szCs w:val="24"/>
        </w:rPr>
        <w:t>-</w:t>
      </w:r>
      <w:r w:rsidR="002128DA" w:rsidRPr="0097752D">
        <w:rPr>
          <w:rFonts w:ascii="Times New Roman" w:hAnsi="Times New Roman"/>
          <w:sz w:val="24"/>
          <w:szCs w:val="24"/>
        </w:rPr>
        <w:t xml:space="preserve"> использование органических веществ, ранее синтезированных другими организмами. Накопление сухого вещества растений происходит благодаря усвоению углекислого газа через листья (так называемое «воздушное питание»), а воды, азота и зольных элементов </w:t>
      </w:r>
      <w:r w:rsidR="002128DA">
        <w:rPr>
          <w:rFonts w:ascii="Times New Roman" w:hAnsi="Times New Roman"/>
          <w:sz w:val="24"/>
          <w:szCs w:val="24"/>
        </w:rPr>
        <w:t>-</w:t>
      </w:r>
      <w:r w:rsidR="002128DA" w:rsidRPr="0097752D">
        <w:rPr>
          <w:rFonts w:ascii="Times New Roman" w:hAnsi="Times New Roman"/>
          <w:sz w:val="24"/>
          <w:szCs w:val="24"/>
        </w:rPr>
        <w:t xml:space="preserve"> из почвы через корни («корневое питание»).</w:t>
      </w:r>
    </w:p>
    <w:p w:rsidR="002128DA" w:rsidRPr="0097752D" w:rsidRDefault="002128DA" w:rsidP="0097752D">
      <w:pPr>
        <w:pStyle w:val="a8"/>
        <w:widowControl w:val="0"/>
        <w:ind w:firstLine="709"/>
        <w:rPr>
          <w:rFonts w:ascii="Times New Roman" w:hAnsi="Times New Roman"/>
          <w:sz w:val="24"/>
          <w:szCs w:val="24"/>
        </w:rPr>
      </w:pPr>
      <w:r w:rsidRPr="0097752D">
        <w:rPr>
          <w:rFonts w:ascii="Times New Roman" w:hAnsi="Times New Roman"/>
          <w:sz w:val="24"/>
          <w:szCs w:val="24"/>
        </w:rPr>
        <w:t xml:space="preserve">Фотосинтез является основным процессом, приводящим к образованию органических веществ в растениях. При фотосинтезе солнечная энергия в зеленых частях растений, содержащих хлорофилл, превращается в химическую энергию, которая используется на синтез углеводов из углекислого газа и воды. На световой стадии процесса фотосинтеза происходит реакция разложения воды с выделением кислорода и образованием богатого энергией соединения (АТФ) и восстановленных продуктов. Эти соединения участвуют на следующей </w:t>
      </w:r>
      <w:proofErr w:type="spellStart"/>
      <w:r w:rsidRPr="0097752D">
        <w:rPr>
          <w:rFonts w:ascii="Times New Roman" w:hAnsi="Times New Roman"/>
          <w:sz w:val="24"/>
          <w:szCs w:val="24"/>
        </w:rPr>
        <w:t>темновой</w:t>
      </w:r>
      <w:proofErr w:type="spellEnd"/>
      <w:r w:rsidRPr="0097752D">
        <w:rPr>
          <w:rFonts w:ascii="Times New Roman" w:hAnsi="Times New Roman"/>
          <w:sz w:val="24"/>
          <w:szCs w:val="24"/>
        </w:rPr>
        <w:t xml:space="preserve"> стадии в синтезе углеводов и других органических соединений из СО</w:t>
      </w:r>
      <w:proofErr w:type="gramStart"/>
      <w:r w:rsidRPr="00DA7B1B">
        <w:rPr>
          <w:rFonts w:ascii="Times New Roman" w:hAnsi="Times New Roman"/>
          <w:sz w:val="24"/>
          <w:szCs w:val="24"/>
          <w:vertAlign w:val="subscript"/>
        </w:rPr>
        <w:t>2</w:t>
      </w:r>
      <w:proofErr w:type="gramEnd"/>
      <w:r w:rsidRPr="0097752D">
        <w:rPr>
          <w:rFonts w:ascii="Times New Roman" w:hAnsi="Times New Roman"/>
          <w:sz w:val="24"/>
          <w:szCs w:val="24"/>
        </w:rPr>
        <w:t xml:space="preserve">. </w:t>
      </w:r>
    </w:p>
    <w:p w:rsidR="002128DA" w:rsidRPr="0097752D" w:rsidRDefault="002128DA" w:rsidP="0097752D">
      <w:pPr>
        <w:pStyle w:val="a8"/>
        <w:widowControl w:val="0"/>
        <w:ind w:firstLine="709"/>
        <w:rPr>
          <w:rFonts w:ascii="Times New Roman" w:hAnsi="Times New Roman"/>
          <w:sz w:val="24"/>
          <w:szCs w:val="24"/>
        </w:rPr>
      </w:pPr>
      <w:r w:rsidRPr="0097752D">
        <w:rPr>
          <w:rFonts w:ascii="Times New Roman" w:hAnsi="Times New Roman"/>
          <w:sz w:val="24"/>
          <w:szCs w:val="24"/>
        </w:rPr>
        <w:t>При образовании в качестве продукта простых углеводов (гексоз) суммарное уравнение фотосинтеза выглядит следующим образом: 6СО</w:t>
      </w:r>
      <w:r w:rsidRPr="00DA7B1B">
        <w:rPr>
          <w:rFonts w:ascii="Times New Roman" w:hAnsi="Times New Roman"/>
          <w:sz w:val="24"/>
          <w:szCs w:val="24"/>
          <w:vertAlign w:val="subscript"/>
        </w:rPr>
        <w:t>2</w:t>
      </w:r>
      <w:r w:rsidRPr="0097752D">
        <w:rPr>
          <w:rFonts w:ascii="Times New Roman" w:hAnsi="Times New Roman"/>
          <w:sz w:val="24"/>
          <w:szCs w:val="24"/>
        </w:rPr>
        <w:t>+6Н</w:t>
      </w:r>
      <w:r w:rsidRPr="00DA7B1B">
        <w:rPr>
          <w:rFonts w:ascii="Times New Roman" w:hAnsi="Times New Roman"/>
          <w:sz w:val="24"/>
          <w:szCs w:val="24"/>
          <w:vertAlign w:val="subscript"/>
        </w:rPr>
        <w:t>2</w:t>
      </w:r>
      <w:r w:rsidRPr="0097752D">
        <w:rPr>
          <w:rFonts w:ascii="Times New Roman" w:hAnsi="Times New Roman"/>
          <w:sz w:val="24"/>
          <w:szCs w:val="24"/>
        </w:rPr>
        <w:t>О+2874Кдж-С</w:t>
      </w:r>
      <w:r w:rsidRPr="00DA7B1B">
        <w:rPr>
          <w:rFonts w:ascii="Times New Roman" w:hAnsi="Times New Roman"/>
          <w:sz w:val="24"/>
          <w:szCs w:val="24"/>
          <w:vertAlign w:val="subscript"/>
        </w:rPr>
        <w:t>6</w:t>
      </w:r>
      <w:r w:rsidRPr="0097752D">
        <w:rPr>
          <w:rFonts w:ascii="Times New Roman" w:hAnsi="Times New Roman"/>
          <w:sz w:val="24"/>
          <w:szCs w:val="24"/>
        </w:rPr>
        <w:t>Н</w:t>
      </w:r>
      <w:r w:rsidRPr="00DA7B1B">
        <w:rPr>
          <w:rFonts w:ascii="Times New Roman" w:hAnsi="Times New Roman"/>
          <w:sz w:val="24"/>
          <w:szCs w:val="24"/>
          <w:vertAlign w:val="subscript"/>
        </w:rPr>
        <w:t>12</w:t>
      </w:r>
      <w:r w:rsidRPr="0097752D">
        <w:rPr>
          <w:rFonts w:ascii="Times New Roman" w:hAnsi="Times New Roman"/>
          <w:sz w:val="24"/>
          <w:szCs w:val="24"/>
        </w:rPr>
        <w:t>О</w:t>
      </w:r>
      <w:r w:rsidRPr="00DA7B1B">
        <w:rPr>
          <w:rFonts w:ascii="Times New Roman" w:hAnsi="Times New Roman"/>
          <w:sz w:val="24"/>
          <w:szCs w:val="24"/>
          <w:vertAlign w:val="subscript"/>
        </w:rPr>
        <w:t>6</w:t>
      </w:r>
      <w:r w:rsidRPr="0097752D">
        <w:rPr>
          <w:rFonts w:ascii="Times New Roman" w:hAnsi="Times New Roman"/>
          <w:sz w:val="24"/>
          <w:szCs w:val="24"/>
        </w:rPr>
        <w:t>+6О</w:t>
      </w:r>
      <w:r w:rsidRPr="00DA7B1B">
        <w:rPr>
          <w:rFonts w:ascii="Times New Roman" w:hAnsi="Times New Roman"/>
          <w:sz w:val="24"/>
          <w:szCs w:val="24"/>
          <w:vertAlign w:val="subscript"/>
        </w:rPr>
        <w:t>2</w:t>
      </w:r>
    </w:p>
    <w:p w:rsidR="002128DA" w:rsidRPr="0097752D" w:rsidRDefault="002128DA" w:rsidP="0097752D">
      <w:pPr>
        <w:pStyle w:val="a8"/>
        <w:widowControl w:val="0"/>
        <w:ind w:firstLine="709"/>
        <w:rPr>
          <w:rFonts w:ascii="Times New Roman" w:hAnsi="Times New Roman"/>
          <w:sz w:val="24"/>
          <w:szCs w:val="24"/>
        </w:rPr>
      </w:pPr>
      <w:r w:rsidRPr="0097752D">
        <w:rPr>
          <w:rFonts w:ascii="Times New Roman" w:hAnsi="Times New Roman"/>
          <w:sz w:val="24"/>
          <w:szCs w:val="24"/>
        </w:rPr>
        <w:t xml:space="preserve">Путем дальнейших превращений из простых углеводов в растениях образуются более сложные углеводы, а также другие </w:t>
      </w:r>
      <w:proofErr w:type="spellStart"/>
      <w:r w:rsidRPr="0097752D">
        <w:rPr>
          <w:rFonts w:ascii="Times New Roman" w:hAnsi="Times New Roman"/>
          <w:sz w:val="24"/>
          <w:szCs w:val="24"/>
        </w:rPr>
        <w:t>безазотистые</w:t>
      </w:r>
      <w:proofErr w:type="spellEnd"/>
      <w:r w:rsidRPr="0097752D">
        <w:rPr>
          <w:rFonts w:ascii="Times New Roman" w:hAnsi="Times New Roman"/>
          <w:sz w:val="24"/>
          <w:szCs w:val="24"/>
        </w:rPr>
        <w:t xml:space="preserve"> органические соединения. Синтез аминокислот, белка и других органических азотсодержащих соединений в растениях осуществляется за счет минеральных соединений азота (а также фосфора и серы) и промежуточных продуктов обмена - синтеза и разложения - углеводов. На образование разнообразных сложных органических веществ, входящих в состав растений, затрачивается энергия, аккумулированная в виде макроэргических фосфатных связей АТФ (и других макроэргических соединений) при фотосинтезе и выделяемая при окислении - в процессе дыхания - ранее образованных органических соединений. </w:t>
      </w:r>
    </w:p>
    <w:p w:rsidR="002128DA" w:rsidRPr="0097752D" w:rsidRDefault="002128DA" w:rsidP="0097752D">
      <w:pPr>
        <w:pStyle w:val="a8"/>
        <w:widowControl w:val="0"/>
        <w:ind w:firstLine="709"/>
        <w:rPr>
          <w:rFonts w:ascii="Times New Roman" w:hAnsi="Times New Roman"/>
          <w:sz w:val="24"/>
          <w:szCs w:val="24"/>
        </w:rPr>
      </w:pPr>
      <w:r w:rsidRPr="0097752D">
        <w:rPr>
          <w:rFonts w:ascii="Times New Roman" w:hAnsi="Times New Roman"/>
          <w:sz w:val="24"/>
          <w:szCs w:val="24"/>
        </w:rPr>
        <w:t xml:space="preserve">Интенсивность фотосинтеза и накопление сухого вещества зависят от освещения, содержания углекислого газа в воздухе, обеспеченности растений водой и элементами минерального питания. </w:t>
      </w:r>
    </w:p>
    <w:p w:rsidR="002128DA" w:rsidRPr="004B51BF" w:rsidRDefault="002128DA" w:rsidP="004B51BF">
      <w:pPr>
        <w:pStyle w:val="a8"/>
        <w:widowControl w:val="0"/>
        <w:ind w:firstLine="709"/>
        <w:rPr>
          <w:rFonts w:ascii="Times New Roman" w:hAnsi="Times New Roman"/>
          <w:sz w:val="24"/>
          <w:szCs w:val="24"/>
        </w:rPr>
      </w:pPr>
      <w:r w:rsidRPr="004B51BF">
        <w:rPr>
          <w:rFonts w:ascii="Times New Roman" w:hAnsi="Times New Roman"/>
          <w:sz w:val="24"/>
          <w:szCs w:val="24"/>
        </w:rPr>
        <w:t>При фотосинтезе растения усваивают углекислоту, поступившую через листья из атмосферы. Лишь небольшая часть СО</w:t>
      </w:r>
      <w:proofErr w:type="gramStart"/>
      <w:r w:rsidRPr="00344475">
        <w:rPr>
          <w:rFonts w:ascii="Times New Roman" w:hAnsi="Times New Roman"/>
          <w:sz w:val="24"/>
          <w:szCs w:val="24"/>
          <w:vertAlign w:val="subscript"/>
        </w:rPr>
        <w:t>2</w:t>
      </w:r>
      <w:proofErr w:type="gramEnd"/>
      <w:r w:rsidRPr="004B51BF">
        <w:rPr>
          <w:rFonts w:ascii="Times New Roman" w:hAnsi="Times New Roman"/>
          <w:sz w:val="24"/>
          <w:szCs w:val="24"/>
        </w:rPr>
        <w:t>. (до 5% общего потребления) может поглощаться растениями через корни. Через листья растения могут усваивать серу в виде SО</w:t>
      </w:r>
      <w:r w:rsidRPr="00344475">
        <w:rPr>
          <w:rFonts w:ascii="Times New Roman" w:hAnsi="Times New Roman"/>
          <w:sz w:val="24"/>
          <w:szCs w:val="24"/>
          <w:vertAlign w:val="subscript"/>
        </w:rPr>
        <w:t>2</w:t>
      </w:r>
      <w:r w:rsidRPr="004B51BF">
        <w:rPr>
          <w:rFonts w:ascii="Times New Roman" w:hAnsi="Times New Roman"/>
          <w:sz w:val="24"/>
          <w:szCs w:val="24"/>
        </w:rPr>
        <w:t xml:space="preserve">. из атмосферы, а также азот и зольные элементы из водных растворов при некорневых подкормках растений. Однако в естественных условиях через листья осуществляется главным образом углеродное питание, а основным путем поступления в растения воды, азота и зольных элементов является корневое питание. </w:t>
      </w:r>
    </w:p>
    <w:p w:rsidR="002128DA" w:rsidRPr="004B51BF" w:rsidRDefault="00344475" w:rsidP="004B51BF">
      <w:pPr>
        <w:pStyle w:val="a8"/>
        <w:widowControl w:val="0"/>
        <w:ind w:firstLine="709"/>
        <w:rPr>
          <w:rFonts w:ascii="Times New Roman" w:hAnsi="Times New Roman"/>
          <w:sz w:val="24"/>
          <w:szCs w:val="24"/>
        </w:rPr>
      </w:pPr>
      <w:r w:rsidRPr="00344475">
        <w:rPr>
          <w:rFonts w:ascii="Times New Roman" w:hAnsi="Times New Roman"/>
          <w:b/>
          <w:sz w:val="24"/>
          <w:szCs w:val="24"/>
          <w:highlight w:val="yellow"/>
        </w:rPr>
        <w:t>СЛАЙД</w:t>
      </w:r>
      <w:r>
        <w:rPr>
          <w:rFonts w:ascii="Times New Roman" w:hAnsi="Times New Roman"/>
          <w:b/>
          <w:sz w:val="24"/>
          <w:szCs w:val="24"/>
        </w:rPr>
        <w:t xml:space="preserve"> </w:t>
      </w:r>
      <w:r w:rsidR="002128DA" w:rsidRPr="004E6103">
        <w:rPr>
          <w:rFonts w:ascii="Times New Roman" w:hAnsi="Times New Roman"/>
          <w:b/>
          <w:sz w:val="24"/>
          <w:szCs w:val="24"/>
        </w:rPr>
        <w:t>Корневое питание.</w:t>
      </w:r>
      <w:r w:rsidR="002128DA" w:rsidRPr="004B51BF">
        <w:rPr>
          <w:rFonts w:ascii="Times New Roman" w:hAnsi="Times New Roman"/>
          <w:sz w:val="24"/>
          <w:szCs w:val="24"/>
        </w:rPr>
        <w:t xml:space="preserve"> Азот и зольные элементы поглощаются из почвы деятельной поверхностью корневой системы растений в виде ионов (анионов и катионов). Так, азот может поглощаться в виде аниона NO3 и катиона NH</w:t>
      </w:r>
      <w:r w:rsidR="002128DA" w:rsidRPr="00DA7B1B">
        <w:rPr>
          <w:rFonts w:ascii="Times New Roman" w:hAnsi="Times New Roman"/>
          <w:sz w:val="24"/>
          <w:szCs w:val="24"/>
          <w:vertAlign w:val="subscript"/>
        </w:rPr>
        <w:t>4</w:t>
      </w:r>
      <w:r w:rsidR="002128DA" w:rsidRPr="004B51BF">
        <w:rPr>
          <w:rFonts w:ascii="Times New Roman" w:hAnsi="Times New Roman"/>
          <w:sz w:val="24"/>
          <w:szCs w:val="24"/>
        </w:rPr>
        <w:t xml:space="preserve">+ (только бобовые растения способны в симбиозе с клубеньковыми бактериями усваивать молекулярный азот атмосферы), фосфор и сера </w:t>
      </w:r>
      <w:r w:rsidR="002128DA">
        <w:rPr>
          <w:rFonts w:ascii="Times New Roman" w:hAnsi="Times New Roman"/>
          <w:sz w:val="24"/>
          <w:szCs w:val="24"/>
        </w:rPr>
        <w:t>-</w:t>
      </w:r>
      <w:r w:rsidR="002128DA" w:rsidRPr="004B51BF">
        <w:rPr>
          <w:rFonts w:ascii="Times New Roman" w:hAnsi="Times New Roman"/>
          <w:sz w:val="24"/>
          <w:szCs w:val="24"/>
        </w:rPr>
        <w:t xml:space="preserve"> в виде анионов фосфорной и серной кислот </w:t>
      </w:r>
      <w:r w:rsidR="002128DA">
        <w:rPr>
          <w:rFonts w:ascii="Times New Roman" w:hAnsi="Times New Roman"/>
          <w:sz w:val="24"/>
          <w:szCs w:val="24"/>
        </w:rPr>
        <w:t>-</w:t>
      </w:r>
      <w:r w:rsidR="002128DA" w:rsidRPr="004B51BF">
        <w:rPr>
          <w:rFonts w:ascii="Times New Roman" w:hAnsi="Times New Roman"/>
          <w:sz w:val="24"/>
          <w:szCs w:val="24"/>
        </w:rPr>
        <w:t xml:space="preserve"> Н</w:t>
      </w:r>
      <w:r w:rsidR="002128DA" w:rsidRPr="00DA7B1B">
        <w:rPr>
          <w:rFonts w:ascii="Times New Roman" w:hAnsi="Times New Roman"/>
          <w:sz w:val="24"/>
          <w:szCs w:val="24"/>
          <w:vertAlign w:val="subscript"/>
        </w:rPr>
        <w:t>2</w:t>
      </w:r>
      <w:r w:rsidR="002128DA" w:rsidRPr="004B51BF">
        <w:rPr>
          <w:rFonts w:ascii="Times New Roman" w:hAnsi="Times New Roman"/>
          <w:sz w:val="24"/>
          <w:szCs w:val="24"/>
        </w:rPr>
        <w:t>РО</w:t>
      </w:r>
      <w:r w:rsidR="002128DA" w:rsidRPr="00DA7B1B">
        <w:rPr>
          <w:rFonts w:ascii="Times New Roman" w:hAnsi="Times New Roman"/>
          <w:sz w:val="24"/>
          <w:szCs w:val="24"/>
          <w:vertAlign w:val="subscript"/>
        </w:rPr>
        <w:t>4</w:t>
      </w:r>
      <w:r w:rsidR="002128DA" w:rsidRPr="004B51BF">
        <w:rPr>
          <w:rFonts w:ascii="Times New Roman" w:hAnsi="Times New Roman"/>
          <w:sz w:val="24"/>
          <w:szCs w:val="24"/>
        </w:rPr>
        <w:t>- и SO</w:t>
      </w:r>
      <w:r w:rsidR="002128DA" w:rsidRPr="00DA7B1B">
        <w:rPr>
          <w:rFonts w:ascii="Times New Roman" w:hAnsi="Times New Roman"/>
          <w:sz w:val="24"/>
          <w:szCs w:val="24"/>
          <w:vertAlign w:val="subscript"/>
        </w:rPr>
        <w:t>4</w:t>
      </w:r>
      <w:r w:rsidR="002128DA">
        <w:rPr>
          <w:rFonts w:ascii="Times New Roman" w:hAnsi="Times New Roman"/>
          <w:sz w:val="24"/>
          <w:szCs w:val="24"/>
          <w:vertAlign w:val="superscript"/>
        </w:rPr>
        <w:t>2-</w:t>
      </w:r>
      <w:r w:rsidR="002128DA">
        <w:rPr>
          <w:rFonts w:ascii="Times New Roman" w:hAnsi="Times New Roman"/>
          <w:sz w:val="24"/>
          <w:szCs w:val="24"/>
        </w:rPr>
        <w:t>,</w:t>
      </w:r>
      <w:r w:rsidR="002128DA" w:rsidRPr="004B51BF">
        <w:rPr>
          <w:rFonts w:ascii="Times New Roman" w:hAnsi="Times New Roman"/>
          <w:sz w:val="24"/>
          <w:szCs w:val="24"/>
        </w:rPr>
        <w:t xml:space="preserve"> калий, кальций, магний, натрий, железо </w:t>
      </w:r>
      <w:r w:rsidR="002128DA">
        <w:rPr>
          <w:rFonts w:ascii="Times New Roman" w:hAnsi="Times New Roman"/>
          <w:sz w:val="24"/>
          <w:szCs w:val="24"/>
        </w:rPr>
        <w:t>-</w:t>
      </w:r>
      <w:r w:rsidR="002128DA" w:rsidRPr="004B51BF">
        <w:rPr>
          <w:rFonts w:ascii="Times New Roman" w:hAnsi="Times New Roman"/>
          <w:sz w:val="24"/>
          <w:szCs w:val="24"/>
        </w:rPr>
        <w:t xml:space="preserve"> в виде катионов</w:t>
      </w:r>
      <w:proofErr w:type="gramStart"/>
      <w:r w:rsidR="002128DA" w:rsidRPr="004B51BF">
        <w:rPr>
          <w:rFonts w:ascii="Times New Roman" w:hAnsi="Times New Roman"/>
          <w:sz w:val="24"/>
          <w:szCs w:val="24"/>
        </w:rPr>
        <w:t xml:space="preserve"> К</w:t>
      </w:r>
      <w:proofErr w:type="gramEnd"/>
      <w:r w:rsidR="002128DA" w:rsidRPr="004B51BF">
        <w:rPr>
          <w:rFonts w:ascii="Times New Roman" w:hAnsi="Times New Roman"/>
          <w:sz w:val="24"/>
          <w:szCs w:val="24"/>
        </w:rPr>
        <w:t xml:space="preserve">+, Са2+, Mg2+, Fe3+, а микроэлементы </w:t>
      </w:r>
      <w:r w:rsidR="002128DA">
        <w:rPr>
          <w:rFonts w:ascii="Times New Roman" w:hAnsi="Times New Roman"/>
          <w:sz w:val="24"/>
          <w:szCs w:val="24"/>
        </w:rPr>
        <w:t>-</w:t>
      </w:r>
      <w:r w:rsidR="002128DA" w:rsidRPr="004B51BF">
        <w:rPr>
          <w:rFonts w:ascii="Times New Roman" w:hAnsi="Times New Roman"/>
          <w:sz w:val="24"/>
          <w:szCs w:val="24"/>
        </w:rPr>
        <w:t xml:space="preserve"> в виде соответствующих анионов или катионов. </w:t>
      </w:r>
    </w:p>
    <w:p w:rsidR="002128DA" w:rsidRPr="004B51BF" w:rsidRDefault="002128DA" w:rsidP="004B51BF">
      <w:pPr>
        <w:pStyle w:val="a8"/>
        <w:widowControl w:val="0"/>
        <w:ind w:firstLine="709"/>
        <w:rPr>
          <w:rFonts w:ascii="Times New Roman" w:hAnsi="Times New Roman"/>
          <w:sz w:val="24"/>
          <w:szCs w:val="24"/>
        </w:rPr>
      </w:pPr>
      <w:r w:rsidRPr="004B51BF">
        <w:rPr>
          <w:rFonts w:ascii="Times New Roman" w:hAnsi="Times New Roman"/>
          <w:sz w:val="24"/>
          <w:szCs w:val="24"/>
        </w:rPr>
        <w:t xml:space="preserve">Растения усваивают ионы не только из почвенного раствора, но и ионы, поглощенные коллоидами. Более того, растения активно (благодаря растворяющей способности корневых выделений, включающих угольную кислоту, органические кислоты и аминокислоты) воздействуют на твердую фазу почвы, переводя необходимые питательные вещества в доступную форму. </w:t>
      </w:r>
    </w:p>
    <w:p w:rsidR="002128DA" w:rsidRPr="004E6103" w:rsidRDefault="00344475" w:rsidP="004E6103">
      <w:pPr>
        <w:pStyle w:val="a8"/>
        <w:widowControl w:val="0"/>
        <w:ind w:firstLine="709"/>
        <w:rPr>
          <w:rFonts w:ascii="Times New Roman" w:hAnsi="Times New Roman"/>
          <w:sz w:val="24"/>
          <w:szCs w:val="24"/>
        </w:rPr>
      </w:pPr>
      <w:r w:rsidRPr="00344475">
        <w:rPr>
          <w:rFonts w:ascii="Times New Roman" w:hAnsi="Times New Roman"/>
          <w:b/>
          <w:sz w:val="24"/>
          <w:szCs w:val="24"/>
          <w:highlight w:val="yellow"/>
        </w:rPr>
        <w:t>СЛАЙД</w:t>
      </w:r>
      <w:r>
        <w:rPr>
          <w:rFonts w:ascii="Times New Roman" w:hAnsi="Times New Roman"/>
          <w:b/>
          <w:sz w:val="24"/>
          <w:szCs w:val="24"/>
        </w:rPr>
        <w:t xml:space="preserve"> </w:t>
      </w:r>
      <w:r w:rsidR="002128DA" w:rsidRPr="00344475">
        <w:rPr>
          <w:rFonts w:ascii="Times New Roman" w:hAnsi="Times New Roman"/>
          <w:b/>
          <w:sz w:val="24"/>
          <w:szCs w:val="24"/>
        </w:rPr>
        <w:t>Корневая система растений и ее поглотительная способность</w:t>
      </w:r>
      <w:r w:rsidR="002128DA" w:rsidRPr="004E6103">
        <w:rPr>
          <w:rFonts w:ascii="Times New Roman" w:hAnsi="Times New Roman"/>
          <w:sz w:val="24"/>
          <w:szCs w:val="24"/>
        </w:rPr>
        <w:t>.</w:t>
      </w:r>
      <w:r w:rsidR="002128DA">
        <w:rPr>
          <w:rFonts w:ascii="Times New Roman" w:hAnsi="Times New Roman"/>
          <w:sz w:val="24"/>
          <w:szCs w:val="24"/>
        </w:rPr>
        <w:t xml:space="preserve"> </w:t>
      </w:r>
      <w:r w:rsidR="002128DA" w:rsidRPr="004E6103">
        <w:rPr>
          <w:rFonts w:ascii="Times New Roman" w:hAnsi="Times New Roman"/>
          <w:sz w:val="24"/>
          <w:szCs w:val="24"/>
        </w:rPr>
        <w:t xml:space="preserve">Мощность корневой системы, ее строение и характер распределения в почве у разных видов растений резко различаются. Активная часть корней, благодаря которой происходит поглощение элементов минерального питания из почвы, представлена молодыми растущими корешками. По мере нарастания каждого отдельного корешка верхняя его часть утолщается, покрывается снаружи </w:t>
      </w:r>
      <w:proofErr w:type="spellStart"/>
      <w:r w:rsidR="002128DA" w:rsidRPr="004E6103">
        <w:rPr>
          <w:rFonts w:ascii="Times New Roman" w:hAnsi="Times New Roman"/>
          <w:sz w:val="24"/>
          <w:szCs w:val="24"/>
        </w:rPr>
        <w:t>опробковевшей</w:t>
      </w:r>
      <w:proofErr w:type="spellEnd"/>
      <w:r w:rsidR="002128DA" w:rsidRPr="004E6103">
        <w:rPr>
          <w:rFonts w:ascii="Times New Roman" w:hAnsi="Times New Roman"/>
          <w:sz w:val="24"/>
          <w:szCs w:val="24"/>
        </w:rPr>
        <w:t xml:space="preserve"> тканью и теряет способность к поглощению питательных веществ. </w:t>
      </w:r>
    </w:p>
    <w:p w:rsidR="002128DA" w:rsidRPr="004E6103" w:rsidRDefault="002128DA" w:rsidP="004E6103">
      <w:pPr>
        <w:pStyle w:val="a8"/>
        <w:widowControl w:val="0"/>
        <w:ind w:firstLine="709"/>
        <w:rPr>
          <w:rFonts w:ascii="Times New Roman" w:hAnsi="Times New Roman"/>
          <w:sz w:val="24"/>
          <w:szCs w:val="24"/>
        </w:rPr>
      </w:pPr>
      <w:r w:rsidRPr="004E6103">
        <w:rPr>
          <w:rFonts w:ascii="Times New Roman" w:hAnsi="Times New Roman"/>
          <w:sz w:val="24"/>
          <w:szCs w:val="24"/>
        </w:rPr>
        <w:t xml:space="preserve">Рост корня происходит у самого его кончика, защищенного корневым чехликом. В непосредственной близости к окончанию корешков располагается зона делящихся </w:t>
      </w:r>
      <w:proofErr w:type="spellStart"/>
      <w:r w:rsidRPr="004E6103">
        <w:rPr>
          <w:rFonts w:ascii="Times New Roman" w:hAnsi="Times New Roman"/>
          <w:sz w:val="24"/>
          <w:szCs w:val="24"/>
        </w:rPr>
        <w:t>меристематических</w:t>
      </w:r>
      <w:proofErr w:type="spellEnd"/>
      <w:r w:rsidRPr="004E6103">
        <w:rPr>
          <w:rFonts w:ascii="Times New Roman" w:hAnsi="Times New Roman"/>
          <w:sz w:val="24"/>
          <w:szCs w:val="24"/>
        </w:rPr>
        <w:t xml:space="preserve"> </w:t>
      </w:r>
      <w:r w:rsidRPr="004E6103">
        <w:rPr>
          <w:rFonts w:ascii="Times New Roman" w:hAnsi="Times New Roman"/>
          <w:sz w:val="24"/>
          <w:szCs w:val="24"/>
        </w:rPr>
        <w:lastRenderedPageBreak/>
        <w:t>клеток. Выше ее находится зона растяжения, в которой наряду с увеличением объема клеток и образованием в них центральной вакуоли начинается дифференциация тканей с формированием флоэмы - нисходящей части сосудисто-проводящей системы растений, по которой происходит передвижение органически</w:t>
      </w:r>
      <w:r w:rsidR="00344475">
        <w:rPr>
          <w:rFonts w:ascii="Times New Roman" w:hAnsi="Times New Roman"/>
          <w:sz w:val="24"/>
          <w:szCs w:val="24"/>
        </w:rPr>
        <w:t>х</w:t>
      </w:r>
      <w:r w:rsidRPr="004E6103">
        <w:rPr>
          <w:rFonts w:ascii="Times New Roman" w:hAnsi="Times New Roman"/>
          <w:sz w:val="24"/>
          <w:szCs w:val="24"/>
        </w:rPr>
        <w:t xml:space="preserve"> веществ из надземных органов в корень. На расстоянии 1-</w:t>
      </w:r>
      <w:smartTag w:uri="urn:schemas-microsoft-com:office:smarttags" w:element="metricconverter">
        <w:smartTagPr>
          <w:attr w:name="ProductID" w:val="3 мм"/>
        </w:smartTagPr>
        <w:r w:rsidRPr="004E6103">
          <w:rPr>
            <w:rFonts w:ascii="Times New Roman" w:hAnsi="Times New Roman"/>
            <w:sz w:val="24"/>
            <w:szCs w:val="24"/>
          </w:rPr>
          <w:t>3 мм</w:t>
        </w:r>
      </w:smartTag>
      <w:r w:rsidRPr="004E6103">
        <w:rPr>
          <w:rFonts w:ascii="Times New Roman" w:hAnsi="Times New Roman"/>
          <w:sz w:val="24"/>
          <w:szCs w:val="24"/>
        </w:rPr>
        <w:t xml:space="preserve"> от кончика растущего корня находится зона образования корневых волосков, В этой зоне завершается формирование и восходящей части проводящей системы - ксилемы, по которой осуществляется передвижение воды (а также части поглощенных ионов и синтезированных в корнях органических соединений) от корня в надземную часть растений. </w:t>
      </w:r>
    </w:p>
    <w:p w:rsidR="002128DA" w:rsidRPr="004E6103" w:rsidRDefault="002128DA" w:rsidP="004E6103">
      <w:pPr>
        <w:pStyle w:val="a8"/>
        <w:widowControl w:val="0"/>
        <w:ind w:firstLine="709"/>
        <w:rPr>
          <w:rFonts w:ascii="Times New Roman" w:hAnsi="Times New Roman"/>
          <w:sz w:val="24"/>
          <w:szCs w:val="24"/>
        </w:rPr>
      </w:pPr>
      <w:r w:rsidRPr="004E6103">
        <w:rPr>
          <w:rFonts w:ascii="Times New Roman" w:hAnsi="Times New Roman"/>
          <w:sz w:val="24"/>
          <w:szCs w:val="24"/>
        </w:rPr>
        <w:t>Корневые волоски представляют собой то</w:t>
      </w:r>
      <w:r w:rsidR="00344475">
        <w:rPr>
          <w:rFonts w:ascii="Times New Roman" w:hAnsi="Times New Roman"/>
          <w:sz w:val="24"/>
          <w:szCs w:val="24"/>
        </w:rPr>
        <w:t>н</w:t>
      </w:r>
      <w:r w:rsidRPr="004E6103">
        <w:rPr>
          <w:rFonts w:ascii="Times New Roman" w:hAnsi="Times New Roman"/>
          <w:sz w:val="24"/>
          <w:szCs w:val="24"/>
        </w:rPr>
        <w:t>кие выросты наружных клеток с диаметром 5-72 мкм и длиной от 80 до 1500 мкм. Число корневых волосков достигает несколько сотен на каждый миллиметр поверхности корня в этой зоне. За счет образования корневых волосков резко, в десятки раз, возрастает деятельная, способная к поглощению питательных веществ поверхность корневой системы, находящаяся в контакте с почвой</w:t>
      </w:r>
      <w:r>
        <w:rPr>
          <w:rFonts w:ascii="Times New Roman" w:hAnsi="Times New Roman"/>
          <w:sz w:val="24"/>
          <w:szCs w:val="24"/>
        </w:rPr>
        <w:t>.</w:t>
      </w:r>
    </w:p>
    <w:p w:rsidR="002128DA" w:rsidRPr="004E6103" w:rsidRDefault="002128DA" w:rsidP="004E6103">
      <w:pPr>
        <w:pStyle w:val="a8"/>
        <w:widowControl w:val="0"/>
        <w:ind w:firstLine="709"/>
        <w:rPr>
          <w:rFonts w:ascii="Times New Roman" w:hAnsi="Times New Roman"/>
          <w:sz w:val="24"/>
          <w:szCs w:val="24"/>
        </w:rPr>
      </w:pPr>
      <w:r w:rsidRPr="004E6103">
        <w:rPr>
          <w:rFonts w:ascii="Times New Roman" w:hAnsi="Times New Roman"/>
          <w:sz w:val="24"/>
          <w:szCs w:val="24"/>
        </w:rPr>
        <w:t xml:space="preserve">Влияние корневой системы распространяется на большой объем почвы благодаря постоянному росту корней и возобновлению корневых волосков. Старые корневые волоски (продолжительность жизни каждого корневого волоска составляет несколько суток) отмирают, а новые непрерывно образуются уже на других участках растущего корешка. На том участке корня, где корневые волоски отмерли, кожица </w:t>
      </w:r>
      <w:proofErr w:type="spellStart"/>
      <w:r w:rsidRPr="004E6103">
        <w:rPr>
          <w:rFonts w:ascii="Times New Roman" w:hAnsi="Times New Roman"/>
          <w:sz w:val="24"/>
          <w:szCs w:val="24"/>
        </w:rPr>
        <w:t>пробковеет</w:t>
      </w:r>
      <w:proofErr w:type="spellEnd"/>
      <w:r w:rsidRPr="004E6103">
        <w:rPr>
          <w:rFonts w:ascii="Times New Roman" w:hAnsi="Times New Roman"/>
          <w:sz w:val="24"/>
          <w:szCs w:val="24"/>
        </w:rPr>
        <w:t xml:space="preserve">, поступление воды и поглощение питательных веществ из почвы через нее ограничивается. Скорость роста корней у однолетних полевых культур может достигать </w:t>
      </w:r>
      <w:smartTag w:uri="urn:schemas-microsoft-com:office:smarttags" w:element="metricconverter">
        <w:smartTagPr>
          <w:attr w:name="ProductID" w:val="1 см"/>
        </w:smartTagPr>
        <w:r w:rsidRPr="004E6103">
          <w:rPr>
            <w:rFonts w:ascii="Times New Roman" w:hAnsi="Times New Roman"/>
            <w:sz w:val="24"/>
            <w:szCs w:val="24"/>
          </w:rPr>
          <w:t>1 см</w:t>
        </w:r>
      </w:smartTag>
      <w:r w:rsidRPr="004E6103">
        <w:rPr>
          <w:rFonts w:ascii="Times New Roman" w:hAnsi="Times New Roman"/>
          <w:sz w:val="24"/>
          <w:szCs w:val="24"/>
        </w:rPr>
        <w:t xml:space="preserve"> в сутки. Растущие молодые корешки извлекают необходимые ионы из почвенного раствора на расстоянии от себя до </w:t>
      </w:r>
      <w:smartTag w:uri="urn:schemas-microsoft-com:office:smarttags" w:element="metricconverter">
        <w:smartTagPr>
          <w:attr w:name="ProductID" w:val="20 мм"/>
        </w:smartTagPr>
        <w:r w:rsidRPr="004E6103">
          <w:rPr>
            <w:rFonts w:ascii="Times New Roman" w:hAnsi="Times New Roman"/>
            <w:sz w:val="24"/>
            <w:szCs w:val="24"/>
          </w:rPr>
          <w:t>20 мм</w:t>
        </w:r>
      </w:smartTag>
      <w:r w:rsidRPr="004E6103">
        <w:rPr>
          <w:rFonts w:ascii="Times New Roman" w:hAnsi="Times New Roman"/>
          <w:sz w:val="24"/>
          <w:szCs w:val="24"/>
        </w:rPr>
        <w:t>, а поглощенные почвой ионы - до 2-</w:t>
      </w:r>
      <w:smartTag w:uri="urn:schemas-microsoft-com:office:smarttags" w:element="metricconverter">
        <w:smartTagPr>
          <w:attr w:name="ProductID" w:val="8 мм"/>
        </w:smartTagPr>
        <w:r w:rsidRPr="004E6103">
          <w:rPr>
            <w:rFonts w:ascii="Times New Roman" w:hAnsi="Times New Roman"/>
            <w:sz w:val="24"/>
            <w:szCs w:val="24"/>
          </w:rPr>
          <w:t>8 мм</w:t>
        </w:r>
      </w:smartTag>
      <w:r w:rsidRPr="004E6103">
        <w:rPr>
          <w:rFonts w:ascii="Times New Roman" w:hAnsi="Times New Roman"/>
          <w:sz w:val="24"/>
          <w:szCs w:val="24"/>
        </w:rPr>
        <w:t xml:space="preserve">. </w:t>
      </w:r>
    </w:p>
    <w:p w:rsidR="002128DA" w:rsidRPr="004E6103" w:rsidRDefault="00AE1E47" w:rsidP="004E6103">
      <w:pPr>
        <w:pStyle w:val="a8"/>
        <w:widowControl w:val="0"/>
        <w:ind w:firstLine="709"/>
        <w:rPr>
          <w:rFonts w:ascii="Times New Roman" w:hAnsi="Times New Roman"/>
          <w:sz w:val="24"/>
          <w:szCs w:val="24"/>
        </w:rPr>
      </w:pPr>
      <w:r w:rsidRPr="00AE1E47">
        <w:rPr>
          <w:rFonts w:ascii="Times New Roman" w:hAnsi="Times New Roman"/>
          <w:b/>
          <w:sz w:val="24"/>
          <w:szCs w:val="24"/>
          <w:highlight w:val="yellow"/>
        </w:rPr>
        <w:t>СЛАЙДЫ</w:t>
      </w:r>
      <w:proofErr w:type="gramStart"/>
      <w:r w:rsidRPr="00AE1E47">
        <w:rPr>
          <w:rFonts w:ascii="Times New Roman" w:hAnsi="Times New Roman"/>
          <w:b/>
          <w:sz w:val="24"/>
          <w:szCs w:val="24"/>
        </w:rPr>
        <w:t xml:space="preserve"> </w:t>
      </w:r>
      <w:r w:rsidR="002128DA" w:rsidRPr="004E6103">
        <w:rPr>
          <w:rFonts w:ascii="Times New Roman" w:hAnsi="Times New Roman"/>
          <w:sz w:val="24"/>
          <w:szCs w:val="24"/>
        </w:rPr>
        <w:t>П</w:t>
      </w:r>
      <w:proofErr w:type="gramEnd"/>
      <w:r w:rsidR="002128DA" w:rsidRPr="004E6103">
        <w:rPr>
          <w:rFonts w:ascii="Times New Roman" w:hAnsi="Times New Roman"/>
          <w:sz w:val="24"/>
          <w:szCs w:val="24"/>
        </w:rPr>
        <w:t xml:space="preserve">о мере нарастания корня происходит, следовательно, непрерывное пространственное перемещение зоны активного поглощения в почве. При этом наблюдается </w:t>
      </w:r>
      <w:r w:rsidR="002128DA" w:rsidRPr="00344475">
        <w:rPr>
          <w:rFonts w:ascii="Times New Roman" w:hAnsi="Times New Roman"/>
          <w:sz w:val="24"/>
          <w:szCs w:val="24"/>
          <w:u w:val="single"/>
        </w:rPr>
        <w:t>явление хемотропизма</w:t>
      </w:r>
      <w:r w:rsidR="002128DA" w:rsidRPr="004E6103">
        <w:rPr>
          <w:rFonts w:ascii="Times New Roman" w:hAnsi="Times New Roman"/>
          <w:sz w:val="24"/>
          <w:szCs w:val="24"/>
        </w:rPr>
        <w:t>, сущность которого заключается в том, что корневая система растений усиленно растет в направлении расположения доступных питательных веществ (</w:t>
      </w:r>
      <w:r w:rsidR="002128DA" w:rsidRPr="00344475">
        <w:rPr>
          <w:rFonts w:ascii="Times New Roman" w:hAnsi="Times New Roman"/>
          <w:i/>
          <w:sz w:val="24"/>
          <w:szCs w:val="24"/>
        </w:rPr>
        <w:t>положительный хемотропизм</w:t>
      </w:r>
      <w:r w:rsidR="002128DA" w:rsidRPr="004E6103">
        <w:rPr>
          <w:rFonts w:ascii="Times New Roman" w:hAnsi="Times New Roman"/>
          <w:sz w:val="24"/>
          <w:szCs w:val="24"/>
        </w:rPr>
        <w:t xml:space="preserve">) либо ее рост </w:t>
      </w:r>
      <w:proofErr w:type="gramStart"/>
      <w:r w:rsidR="002128DA" w:rsidRPr="004E6103">
        <w:rPr>
          <w:rFonts w:ascii="Times New Roman" w:hAnsi="Times New Roman"/>
          <w:sz w:val="24"/>
          <w:szCs w:val="24"/>
        </w:rPr>
        <w:t>тормозится в зоне</w:t>
      </w:r>
      <w:proofErr w:type="gramEnd"/>
      <w:r w:rsidR="002128DA" w:rsidRPr="004E6103">
        <w:rPr>
          <w:rFonts w:ascii="Times New Roman" w:hAnsi="Times New Roman"/>
          <w:sz w:val="24"/>
          <w:szCs w:val="24"/>
        </w:rPr>
        <w:t xml:space="preserve"> высокой, неблагоприятной для растений концентрации солей (</w:t>
      </w:r>
      <w:r w:rsidR="002128DA" w:rsidRPr="00344475">
        <w:rPr>
          <w:rFonts w:ascii="Times New Roman" w:hAnsi="Times New Roman"/>
          <w:i/>
          <w:sz w:val="24"/>
          <w:szCs w:val="24"/>
        </w:rPr>
        <w:t>отрицательный хемотропизм</w:t>
      </w:r>
      <w:r w:rsidR="002128DA" w:rsidRPr="004E6103">
        <w:rPr>
          <w:rFonts w:ascii="Times New Roman" w:hAnsi="Times New Roman"/>
          <w:sz w:val="24"/>
          <w:szCs w:val="24"/>
        </w:rPr>
        <w:t xml:space="preserve">). Недостаток элементов питания растений в доступной форме вызывает, как правило, образование относительно большей массы корней, чем при высоком уровне минерального питания. </w:t>
      </w:r>
    </w:p>
    <w:p w:rsidR="00344475" w:rsidRDefault="002128DA" w:rsidP="004E6103">
      <w:pPr>
        <w:pStyle w:val="a8"/>
        <w:widowControl w:val="0"/>
        <w:ind w:firstLine="709"/>
        <w:rPr>
          <w:rFonts w:ascii="Times New Roman" w:hAnsi="Times New Roman"/>
          <w:sz w:val="24"/>
          <w:szCs w:val="24"/>
        </w:rPr>
      </w:pPr>
      <w:r w:rsidRPr="004E6103">
        <w:rPr>
          <w:rFonts w:ascii="Times New Roman" w:hAnsi="Times New Roman"/>
          <w:sz w:val="24"/>
          <w:szCs w:val="24"/>
        </w:rPr>
        <w:t xml:space="preserve">Наиболее интенсивно поглощение ионов осуществляется в зоне образования корневых волосков, и поступившие ионы передвигаются отсюда в надземные органы растений. </w:t>
      </w:r>
    </w:p>
    <w:p w:rsidR="002128DA" w:rsidRPr="004E6103" w:rsidRDefault="002128DA" w:rsidP="004E6103">
      <w:pPr>
        <w:pStyle w:val="a8"/>
        <w:widowControl w:val="0"/>
        <w:ind w:firstLine="709"/>
        <w:rPr>
          <w:rFonts w:ascii="Times New Roman" w:hAnsi="Times New Roman"/>
          <w:sz w:val="24"/>
          <w:szCs w:val="24"/>
        </w:rPr>
      </w:pPr>
      <w:r w:rsidRPr="004E6103">
        <w:rPr>
          <w:rFonts w:ascii="Times New Roman" w:hAnsi="Times New Roman"/>
          <w:sz w:val="24"/>
          <w:szCs w:val="24"/>
        </w:rPr>
        <w:t xml:space="preserve">Необходимо отметить, что корень является не только органом поглощения, но и синтеза отдельных органических соединений, в том числе аминокислот и белков. Последние используются для обеспечения жизнедеятельности и процессов роста самой корневой системы, а также частично транспортируются в надземные органы. </w:t>
      </w:r>
    </w:p>
    <w:p w:rsidR="00AE1E47" w:rsidRDefault="002128DA" w:rsidP="009F3DA9">
      <w:pPr>
        <w:pStyle w:val="a8"/>
        <w:widowControl w:val="0"/>
        <w:ind w:firstLine="709"/>
        <w:rPr>
          <w:rFonts w:ascii="Times New Roman" w:hAnsi="Times New Roman"/>
          <w:sz w:val="24"/>
          <w:szCs w:val="24"/>
        </w:rPr>
      </w:pPr>
      <w:r w:rsidRPr="00FF0241">
        <w:rPr>
          <w:rFonts w:ascii="Times New Roman" w:hAnsi="Times New Roman"/>
          <w:b/>
          <w:sz w:val="24"/>
          <w:szCs w:val="24"/>
        </w:rPr>
        <w:t xml:space="preserve">2. </w:t>
      </w:r>
      <w:r>
        <w:rPr>
          <w:rFonts w:ascii="Times New Roman" w:hAnsi="Times New Roman"/>
          <w:b/>
          <w:sz w:val="24"/>
          <w:szCs w:val="24"/>
        </w:rPr>
        <w:t>Периодичность и п</w:t>
      </w:r>
      <w:r w:rsidRPr="00FF0241">
        <w:rPr>
          <w:rFonts w:ascii="Times New Roman" w:hAnsi="Times New Roman"/>
          <w:b/>
          <w:sz w:val="24"/>
          <w:szCs w:val="24"/>
        </w:rPr>
        <w:t>риёмы регулирования питания растений.</w:t>
      </w:r>
      <w:r w:rsidRPr="00FF0241">
        <w:rPr>
          <w:rFonts w:ascii="Times New Roman" w:hAnsi="Times New Roman"/>
          <w:sz w:val="24"/>
          <w:szCs w:val="24"/>
        </w:rPr>
        <w:t xml:space="preserve"> </w:t>
      </w:r>
    </w:p>
    <w:p w:rsidR="00AE1E47" w:rsidRDefault="00AE1E47" w:rsidP="009F3DA9">
      <w:pPr>
        <w:pStyle w:val="a8"/>
        <w:widowControl w:val="0"/>
        <w:ind w:firstLine="709"/>
        <w:rPr>
          <w:rFonts w:ascii="Times New Roman" w:hAnsi="Times New Roman"/>
          <w:sz w:val="24"/>
          <w:szCs w:val="24"/>
        </w:rPr>
      </w:pPr>
      <w:r w:rsidRPr="00AE1E47">
        <w:rPr>
          <w:rFonts w:ascii="Times New Roman" w:hAnsi="Times New Roman"/>
          <w:b/>
          <w:sz w:val="24"/>
          <w:szCs w:val="24"/>
          <w:highlight w:val="yellow"/>
        </w:rPr>
        <w:t>СЛАЙД</w:t>
      </w:r>
      <w:r>
        <w:rPr>
          <w:rFonts w:ascii="Times New Roman" w:hAnsi="Times New Roman"/>
          <w:sz w:val="24"/>
          <w:szCs w:val="24"/>
        </w:rPr>
        <w:t xml:space="preserve"> </w:t>
      </w:r>
      <w:r w:rsidR="002128DA" w:rsidRPr="00FF0241">
        <w:rPr>
          <w:rFonts w:ascii="Times New Roman" w:hAnsi="Times New Roman"/>
          <w:sz w:val="24"/>
          <w:szCs w:val="24"/>
        </w:rPr>
        <w:t>Питание растений – это обмен веществ между растением и окружающей средой: переход веществ из почвы, воздуха в состав растительной ткани и преобразование их в сложные органические соединения в процессе метаболизма и вывод метаболитов из них.</w:t>
      </w:r>
    </w:p>
    <w:p w:rsidR="002128DA" w:rsidRPr="00FF0241" w:rsidRDefault="002128DA" w:rsidP="009F3DA9">
      <w:pPr>
        <w:pStyle w:val="a8"/>
        <w:widowControl w:val="0"/>
        <w:ind w:firstLine="709"/>
        <w:rPr>
          <w:rFonts w:ascii="Times New Roman" w:hAnsi="Times New Roman"/>
          <w:sz w:val="24"/>
          <w:szCs w:val="24"/>
        </w:rPr>
      </w:pPr>
      <w:r w:rsidRPr="00FF0241">
        <w:rPr>
          <w:rFonts w:ascii="Times New Roman" w:hAnsi="Times New Roman"/>
          <w:sz w:val="24"/>
          <w:szCs w:val="24"/>
        </w:rPr>
        <w:t xml:space="preserve">Корневое питание растений зависит от внутренних и внешних условий питания, интенсивности роста корневой системы, водно-физических и химических свойств почвы, содержания питательных веществ, форм и соотношений элементов в почве, деятельности почвенной </w:t>
      </w:r>
      <w:proofErr w:type="spellStart"/>
      <w:r w:rsidRPr="00FF0241">
        <w:rPr>
          <w:rFonts w:ascii="Times New Roman" w:hAnsi="Times New Roman"/>
          <w:sz w:val="24"/>
          <w:szCs w:val="24"/>
        </w:rPr>
        <w:t>биоты</w:t>
      </w:r>
      <w:proofErr w:type="spellEnd"/>
      <w:r w:rsidRPr="00FF0241">
        <w:rPr>
          <w:rFonts w:ascii="Times New Roman" w:hAnsi="Times New Roman"/>
          <w:sz w:val="24"/>
          <w:szCs w:val="24"/>
        </w:rPr>
        <w:t>, корневых выделений и т. д.</w:t>
      </w:r>
    </w:p>
    <w:p w:rsidR="002128DA" w:rsidRPr="00FF0241" w:rsidRDefault="002128DA" w:rsidP="009F3DA9">
      <w:pPr>
        <w:pStyle w:val="a8"/>
        <w:widowControl w:val="0"/>
        <w:ind w:firstLine="709"/>
        <w:rPr>
          <w:rFonts w:ascii="Times New Roman" w:hAnsi="Times New Roman"/>
          <w:sz w:val="24"/>
          <w:szCs w:val="24"/>
        </w:rPr>
      </w:pPr>
      <w:r w:rsidRPr="00FF0241">
        <w:rPr>
          <w:rFonts w:ascii="Times New Roman" w:hAnsi="Times New Roman"/>
          <w:sz w:val="24"/>
          <w:szCs w:val="24"/>
        </w:rPr>
        <w:t>Поглощение элементов питания в течение вегетации растений подчинено определенной периодичности. В настоящее время выделяют три периода питания растений - критический, максимального потребления и реутилизации (повторного использования). Недостаточная обеспеченность питания растений в любой из названных периодов потребления питательных элементов вызывает снижение урожайности при ухудшении качества, или то и другое одновременно.</w:t>
      </w:r>
    </w:p>
    <w:p w:rsidR="002128DA" w:rsidRPr="00FF0241" w:rsidRDefault="00AE1E47" w:rsidP="009F3DA9">
      <w:pPr>
        <w:pStyle w:val="a8"/>
        <w:widowControl w:val="0"/>
        <w:ind w:firstLine="709"/>
        <w:rPr>
          <w:rFonts w:ascii="Times New Roman" w:hAnsi="Times New Roman"/>
          <w:sz w:val="24"/>
          <w:szCs w:val="24"/>
        </w:rPr>
      </w:pPr>
      <w:r w:rsidRPr="00AE1E47">
        <w:rPr>
          <w:rFonts w:ascii="Times New Roman" w:hAnsi="Times New Roman"/>
          <w:b/>
          <w:sz w:val="24"/>
          <w:szCs w:val="24"/>
          <w:highlight w:val="yellow"/>
          <w:u w:val="single"/>
        </w:rPr>
        <w:t>СЛАЙД</w:t>
      </w:r>
      <w:proofErr w:type="gramStart"/>
      <w:r>
        <w:rPr>
          <w:rFonts w:ascii="Times New Roman" w:hAnsi="Times New Roman"/>
          <w:sz w:val="24"/>
          <w:szCs w:val="24"/>
          <w:u w:val="single"/>
        </w:rPr>
        <w:t xml:space="preserve"> </w:t>
      </w:r>
      <w:r w:rsidR="002128DA" w:rsidRPr="00AE1E47">
        <w:rPr>
          <w:rFonts w:ascii="Times New Roman" w:hAnsi="Times New Roman"/>
          <w:sz w:val="24"/>
          <w:szCs w:val="24"/>
          <w:u w:val="single"/>
        </w:rPr>
        <w:t>П</w:t>
      </w:r>
      <w:proofErr w:type="gramEnd"/>
      <w:r w:rsidR="002128DA" w:rsidRPr="00AE1E47">
        <w:rPr>
          <w:rFonts w:ascii="Times New Roman" w:hAnsi="Times New Roman"/>
          <w:sz w:val="24"/>
          <w:szCs w:val="24"/>
          <w:u w:val="single"/>
        </w:rPr>
        <w:t>од критическим периодом потребления</w:t>
      </w:r>
      <w:r w:rsidR="002128DA" w:rsidRPr="00FF0241">
        <w:rPr>
          <w:rFonts w:ascii="Times New Roman" w:hAnsi="Times New Roman"/>
          <w:sz w:val="24"/>
          <w:szCs w:val="24"/>
        </w:rPr>
        <w:t xml:space="preserve"> питательных веществ растениями понимают период, когда отсутствие или недостаток какого-либо элемента нельзя восполнить присутствием его в будущем. Как правило, критический период потребления элементов питания совпадает с первыми двумя неделями роста растений после всходов, что объясняется высокой напряженностью синтетических процессов, происходящих в это время в растительном организме, и сопряжено со слаборазвитой корневой системой, закладкой и дифференциацией. </w:t>
      </w:r>
      <w:r w:rsidR="002128DA">
        <w:rPr>
          <w:rFonts w:ascii="Times New Roman" w:hAnsi="Times New Roman"/>
          <w:sz w:val="24"/>
          <w:szCs w:val="24"/>
        </w:rPr>
        <w:t>А</w:t>
      </w:r>
      <w:r w:rsidR="002128DA" w:rsidRPr="00FF0241">
        <w:rPr>
          <w:rFonts w:ascii="Times New Roman" w:hAnsi="Times New Roman"/>
          <w:sz w:val="24"/>
          <w:szCs w:val="24"/>
        </w:rPr>
        <w:t xml:space="preserve"> оптимальное питание в последующие периоды роста растений не может восполнить ущерб, нанесенный растению в критический период питания.</w:t>
      </w:r>
    </w:p>
    <w:p w:rsidR="002128DA" w:rsidRPr="00FF0241" w:rsidRDefault="002128DA" w:rsidP="009F3DA9">
      <w:pPr>
        <w:pStyle w:val="a8"/>
        <w:widowControl w:val="0"/>
        <w:ind w:firstLine="709"/>
        <w:rPr>
          <w:rFonts w:ascii="Times New Roman" w:hAnsi="Times New Roman"/>
          <w:sz w:val="24"/>
          <w:szCs w:val="24"/>
        </w:rPr>
      </w:pPr>
      <w:r w:rsidRPr="00AE1E47">
        <w:rPr>
          <w:rFonts w:ascii="Times New Roman" w:hAnsi="Times New Roman"/>
          <w:sz w:val="24"/>
          <w:szCs w:val="24"/>
          <w:u w:val="single"/>
        </w:rPr>
        <w:t>Под периодом максимального потребления</w:t>
      </w:r>
      <w:r w:rsidRPr="00FF0241">
        <w:rPr>
          <w:rFonts w:ascii="Times New Roman" w:hAnsi="Times New Roman"/>
          <w:sz w:val="24"/>
          <w:szCs w:val="24"/>
        </w:rPr>
        <w:t xml:space="preserve"> питательных веществ понимается период, </w:t>
      </w:r>
      <w:r w:rsidRPr="00FF0241">
        <w:rPr>
          <w:rFonts w:ascii="Times New Roman" w:hAnsi="Times New Roman"/>
          <w:sz w:val="24"/>
          <w:szCs w:val="24"/>
        </w:rPr>
        <w:lastRenderedPageBreak/>
        <w:t>сопряженный с наибольшим поглощением элементов питания и формирования габитусов растений. У растений с законченным циклом развития период максимального потребления совпадает с межфазным периодом весеннее кущение-цветение. За этот период, например, озимая пшеница, кукуруза, подсолнечник, горох усваивают соответственно: азота 85, 85, 72, 83%, фосфора -75, 79, 93, 93%, калия 80, 72, 45, 88% от максимального потребления. Яровые зерновые потребляют максимальное количество элементов в фазы выхода в трубку и колошения. Лен в фазу цветения. Регулирование питания растений в этот период способствует формированию высокого урожая, нередко в ущерб качеству.</w:t>
      </w:r>
    </w:p>
    <w:p w:rsidR="002128DA" w:rsidRPr="00FF0241" w:rsidRDefault="00AE1E47" w:rsidP="009F3DA9">
      <w:pPr>
        <w:pStyle w:val="a8"/>
        <w:widowControl w:val="0"/>
        <w:ind w:firstLine="709"/>
        <w:rPr>
          <w:rFonts w:ascii="Times New Roman" w:hAnsi="Times New Roman"/>
          <w:sz w:val="24"/>
          <w:szCs w:val="24"/>
        </w:rPr>
      </w:pPr>
      <w:r w:rsidRPr="00AE1E47">
        <w:rPr>
          <w:rFonts w:ascii="Times New Roman" w:hAnsi="Times New Roman"/>
          <w:b/>
          <w:sz w:val="24"/>
          <w:szCs w:val="24"/>
          <w:highlight w:val="yellow"/>
          <w:u w:val="single"/>
        </w:rPr>
        <w:t>СЛАЙД</w:t>
      </w:r>
      <w:r>
        <w:rPr>
          <w:rFonts w:ascii="Times New Roman" w:hAnsi="Times New Roman"/>
          <w:sz w:val="24"/>
          <w:szCs w:val="24"/>
          <w:u w:val="single"/>
        </w:rPr>
        <w:t xml:space="preserve"> </w:t>
      </w:r>
      <w:r w:rsidR="002128DA" w:rsidRPr="00AE1E47">
        <w:rPr>
          <w:rFonts w:ascii="Times New Roman" w:hAnsi="Times New Roman"/>
          <w:sz w:val="24"/>
          <w:szCs w:val="24"/>
          <w:u w:val="single"/>
        </w:rPr>
        <w:t>Реутилизация.</w:t>
      </w:r>
      <w:r w:rsidR="002128DA" w:rsidRPr="00FF0241">
        <w:rPr>
          <w:rFonts w:ascii="Times New Roman" w:hAnsi="Times New Roman"/>
          <w:sz w:val="24"/>
          <w:szCs w:val="24"/>
        </w:rPr>
        <w:t xml:space="preserve"> К цветению растений интенсивность поглощения элементов питания из внешней среды резко снижается не только в связи с физиологическим состоянием растительного организма, но и с влагообеспеченностью, и содержанием доступных элементов питания в почве. Растение вынуждено повторно использовать уже поглощенные элементы питания из старых органов на завершение формирования урожая. Иногда запасов и интенсивности реутилизации достаточно для получения высокого урожая, но недостаточно для получения продукции высокого качества.</w:t>
      </w:r>
      <w:r w:rsidR="002128DA">
        <w:rPr>
          <w:rFonts w:ascii="Times New Roman" w:hAnsi="Times New Roman"/>
          <w:sz w:val="24"/>
          <w:szCs w:val="24"/>
        </w:rPr>
        <w:t xml:space="preserve"> </w:t>
      </w:r>
      <w:r w:rsidR="002128DA" w:rsidRPr="00FF0241">
        <w:rPr>
          <w:rFonts w:ascii="Times New Roman" w:hAnsi="Times New Roman"/>
          <w:sz w:val="24"/>
          <w:szCs w:val="24"/>
        </w:rPr>
        <w:t>При этом каждому из элементов питания отводится только ему присущая роль. В критический период значимость элементов располагается в следующий ряд: Р</w:t>
      </w:r>
      <w:r w:rsidR="002128DA" w:rsidRPr="00FF0241">
        <w:rPr>
          <w:rFonts w:ascii="Times New Roman" w:hAnsi="Times New Roman"/>
          <w:sz w:val="24"/>
          <w:szCs w:val="24"/>
        </w:rPr>
        <w:sym w:font="Symbol" w:char="F0B3"/>
      </w:r>
      <w:r w:rsidR="002128DA" w:rsidRPr="00FF0241">
        <w:rPr>
          <w:rFonts w:ascii="Times New Roman" w:hAnsi="Times New Roman"/>
          <w:sz w:val="24"/>
          <w:szCs w:val="24"/>
        </w:rPr>
        <w:t>N&gt;К; в период максимального потребления - N</w:t>
      </w:r>
      <w:r w:rsidR="002128DA" w:rsidRPr="00FF0241">
        <w:rPr>
          <w:rFonts w:ascii="Times New Roman" w:hAnsi="Times New Roman"/>
          <w:sz w:val="24"/>
          <w:szCs w:val="24"/>
        </w:rPr>
        <w:sym w:font="Symbol" w:char="F0B3"/>
      </w:r>
      <w:r w:rsidR="002128DA" w:rsidRPr="00FF0241">
        <w:rPr>
          <w:rFonts w:ascii="Times New Roman" w:hAnsi="Times New Roman"/>
          <w:sz w:val="24"/>
          <w:szCs w:val="24"/>
        </w:rPr>
        <w:t>К</w:t>
      </w:r>
      <w:r w:rsidR="002128DA" w:rsidRPr="00FF0241">
        <w:rPr>
          <w:rFonts w:ascii="Times New Roman" w:hAnsi="Times New Roman"/>
          <w:sz w:val="24"/>
          <w:szCs w:val="24"/>
        </w:rPr>
        <w:sym w:font="Symbol" w:char="F0B3"/>
      </w:r>
      <w:r w:rsidR="002128DA" w:rsidRPr="00FF0241">
        <w:rPr>
          <w:rFonts w:ascii="Times New Roman" w:hAnsi="Times New Roman"/>
          <w:sz w:val="24"/>
          <w:szCs w:val="24"/>
        </w:rPr>
        <w:t>Р; в период реутилизации - N &gt;Р&gt;К.</w:t>
      </w:r>
    </w:p>
    <w:p w:rsidR="002128DA" w:rsidRPr="00FF0241" w:rsidRDefault="002128DA" w:rsidP="009F3DA9">
      <w:pPr>
        <w:pStyle w:val="a8"/>
        <w:widowControl w:val="0"/>
        <w:ind w:firstLine="709"/>
        <w:rPr>
          <w:rFonts w:ascii="Times New Roman" w:hAnsi="Times New Roman"/>
          <w:sz w:val="24"/>
          <w:szCs w:val="24"/>
        </w:rPr>
      </w:pPr>
      <w:r w:rsidRPr="00FF0241">
        <w:rPr>
          <w:rFonts w:ascii="Times New Roman" w:hAnsi="Times New Roman"/>
          <w:sz w:val="24"/>
          <w:szCs w:val="24"/>
        </w:rPr>
        <w:t xml:space="preserve">Уровень питания, потребность в питательных веществах связаны не только с периодичностью питания в течение вегетации, но и в разные часы суток - </w:t>
      </w:r>
      <w:r w:rsidRPr="00B33093">
        <w:rPr>
          <w:rFonts w:ascii="Times New Roman" w:hAnsi="Times New Roman"/>
          <w:sz w:val="24"/>
          <w:szCs w:val="24"/>
          <w:u w:val="single"/>
        </w:rPr>
        <w:t>суточная периодичность</w:t>
      </w:r>
      <w:r w:rsidRPr="00FF0241">
        <w:rPr>
          <w:rFonts w:ascii="Times New Roman" w:hAnsi="Times New Roman"/>
          <w:sz w:val="24"/>
          <w:szCs w:val="24"/>
        </w:rPr>
        <w:t>, сопряженная с фотосинтетической деятельностью растений. Она проявляется как при переменных, так и при постоянных внешних условиях питания растений и носит характер внутреннего эндогенного ритма, связанного с внутренними условиями питания.</w:t>
      </w:r>
    </w:p>
    <w:p w:rsidR="002128DA" w:rsidRPr="00FF0241" w:rsidRDefault="002128DA" w:rsidP="009F3DA9">
      <w:pPr>
        <w:pStyle w:val="a8"/>
        <w:widowControl w:val="0"/>
        <w:ind w:firstLine="709"/>
        <w:rPr>
          <w:rFonts w:ascii="Times New Roman" w:hAnsi="Times New Roman"/>
          <w:sz w:val="24"/>
          <w:szCs w:val="24"/>
        </w:rPr>
      </w:pPr>
      <w:r w:rsidRPr="00B33093">
        <w:rPr>
          <w:rFonts w:ascii="Times New Roman" w:hAnsi="Times New Roman"/>
          <w:sz w:val="24"/>
          <w:szCs w:val="24"/>
          <w:u w:val="single"/>
        </w:rPr>
        <w:t>Отмечаются годовые, сезонные, суточные ритмы, носящие импульсный характер, с периодами от нескольких часов до секунд</w:t>
      </w:r>
      <w:r w:rsidRPr="00FF0241">
        <w:rPr>
          <w:rFonts w:ascii="Times New Roman" w:hAnsi="Times New Roman"/>
          <w:sz w:val="24"/>
          <w:szCs w:val="24"/>
        </w:rPr>
        <w:t>. Пульсирующая ритмичность с короткими периодами активности обнаружена в поглощающей и выделительной деятельности корней и в других физиологических процессах у растений.</w:t>
      </w:r>
    </w:p>
    <w:p w:rsidR="002128DA" w:rsidRPr="00FF0241" w:rsidRDefault="002128DA" w:rsidP="009F3DA9">
      <w:pPr>
        <w:pStyle w:val="a8"/>
        <w:widowControl w:val="0"/>
        <w:ind w:firstLine="709"/>
        <w:rPr>
          <w:rFonts w:ascii="Times New Roman" w:hAnsi="Times New Roman"/>
          <w:sz w:val="24"/>
          <w:szCs w:val="24"/>
        </w:rPr>
      </w:pPr>
      <w:r w:rsidRPr="00FF0241">
        <w:rPr>
          <w:rFonts w:ascii="Times New Roman" w:hAnsi="Times New Roman"/>
          <w:sz w:val="24"/>
          <w:szCs w:val="24"/>
        </w:rPr>
        <w:t xml:space="preserve">Неравномерность потребления необходимо учитывать при применении удобрений. Для создания оптимальных условий минерального питания растений на протяжении всего вегетационного периода используют следующие сроки и способы внесения. </w:t>
      </w:r>
    </w:p>
    <w:p w:rsidR="002128DA" w:rsidRPr="00B33093" w:rsidRDefault="002128DA" w:rsidP="009F3DA9">
      <w:pPr>
        <w:pStyle w:val="a8"/>
        <w:widowControl w:val="0"/>
        <w:ind w:firstLine="709"/>
        <w:rPr>
          <w:rFonts w:ascii="Times New Roman" w:hAnsi="Times New Roman"/>
          <w:b/>
          <w:sz w:val="24"/>
          <w:szCs w:val="24"/>
        </w:rPr>
      </w:pPr>
      <w:r w:rsidRPr="00B33093">
        <w:rPr>
          <w:rFonts w:ascii="Times New Roman" w:hAnsi="Times New Roman"/>
          <w:b/>
          <w:sz w:val="24"/>
          <w:szCs w:val="24"/>
        </w:rPr>
        <w:t xml:space="preserve">Приемы регулирования питания растений – основное, рядковое удобрение и подкормки. </w:t>
      </w:r>
    </w:p>
    <w:p w:rsidR="002128DA" w:rsidRPr="00FF0241" w:rsidRDefault="002128DA" w:rsidP="009F3DA9">
      <w:pPr>
        <w:pStyle w:val="a8"/>
        <w:widowControl w:val="0"/>
        <w:ind w:firstLine="709"/>
        <w:rPr>
          <w:rFonts w:ascii="Times New Roman" w:hAnsi="Times New Roman"/>
          <w:sz w:val="24"/>
          <w:szCs w:val="24"/>
        </w:rPr>
      </w:pPr>
      <w:r w:rsidRPr="00B33093">
        <w:rPr>
          <w:rFonts w:ascii="Times New Roman" w:hAnsi="Times New Roman"/>
          <w:sz w:val="24"/>
          <w:szCs w:val="24"/>
          <w:u w:val="single"/>
        </w:rPr>
        <w:t>Для обеспечения растений элементами питания в критический период</w:t>
      </w:r>
      <w:r w:rsidRPr="00FF0241">
        <w:rPr>
          <w:rFonts w:ascii="Times New Roman" w:hAnsi="Times New Roman"/>
          <w:sz w:val="24"/>
          <w:szCs w:val="24"/>
        </w:rPr>
        <w:t xml:space="preserve"> используют рядковое (</w:t>
      </w:r>
      <w:proofErr w:type="spellStart"/>
      <w:r w:rsidRPr="00FF0241">
        <w:rPr>
          <w:rFonts w:ascii="Times New Roman" w:hAnsi="Times New Roman"/>
          <w:sz w:val="24"/>
          <w:szCs w:val="24"/>
        </w:rPr>
        <w:t>припосевное</w:t>
      </w:r>
      <w:proofErr w:type="spellEnd"/>
      <w:r w:rsidRPr="00FF0241">
        <w:rPr>
          <w:rFonts w:ascii="Times New Roman" w:hAnsi="Times New Roman"/>
          <w:sz w:val="24"/>
          <w:szCs w:val="24"/>
        </w:rPr>
        <w:t xml:space="preserve">) удобрение с задачей обеспечить оптимальное питание в течение двух недель после всходов. </w:t>
      </w:r>
      <w:r w:rsidRPr="00091942">
        <w:rPr>
          <w:rFonts w:ascii="Times New Roman" w:hAnsi="Times New Roman"/>
          <w:sz w:val="24"/>
          <w:szCs w:val="24"/>
        </w:rPr>
        <w:t xml:space="preserve">Вследствие высокой напряженности синтетических процессов при слаборазвитой еще корневой системе молодые растения особенно требовательны к условиям питания. Следовательно, в прикорневой зоне в этот период питательные вещества должны находиться в легкорастворимой форме, но концентрация их не должна быть высокой, с преобладанием фосфора над азотом и калием. Обеспечение достаточного уровня снабжения всеми элементами с начала вегетации имеет важное значение для формирования урожая. Так, у злаковых зерновых культур уже в период развертывания первых трех-четырех листочков начинается закладка и дифференциация репродуктивных органов — колоса или метелки. Недостаток азота в этот период даже при усиленном питании в последующем приводит к уменьшению числа колосков в метелке или колосе и снижению урожая. </w:t>
      </w:r>
      <w:r w:rsidRPr="00FF0241">
        <w:rPr>
          <w:rFonts w:ascii="Times New Roman" w:hAnsi="Times New Roman"/>
          <w:sz w:val="24"/>
          <w:szCs w:val="24"/>
        </w:rPr>
        <w:t>Роль элементов в рядковом удобрении выстраивается в следующий ряд: Р&gt;N&gt;К; РN&gt;NК; NРК&gt;NР&gt;NК, значимость этих рядов предопределяется биологическими условиями питания сельскохозяйственных культур, в связи с чем значение калия в рядковом удобрении резко ограничено, особенно в условиях Юга России.</w:t>
      </w:r>
      <w:r>
        <w:rPr>
          <w:rFonts w:ascii="Times New Roman" w:hAnsi="Times New Roman"/>
          <w:sz w:val="24"/>
          <w:szCs w:val="24"/>
        </w:rPr>
        <w:t xml:space="preserve"> </w:t>
      </w:r>
      <w:r w:rsidRPr="00FF0241">
        <w:rPr>
          <w:rFonts w:ascii="Times New Roman" w:hAnsi="Times New Roman"/>
          <w:sz w:val="24"/>
          <w:szCs w:val="24"/>
        </w:rPr>
        <w:t xml:space="preserve">Внесение удобрений одновременно с посевом (посадкой) в невысоких дозах в рядки вместе с семенами или комбинированными сеялками на некотором удалении (на 2,5 см ниже или в сторону). </w:t>
      </w:r>
      <w:proofErr w:type="spellStart"/>
      <w:r w:rsidRPr="00FF0241">
        <w:rPr>
          <w:rFonts w:ascii="Times New Roman" w:hAnsi="Times New Roman"/>
          <w:sz w:val="24"/>
          <w:szCs w:val="24"/>
        </w:rPr>
        <w:t>Припосевное</w:t>
      </w:r>
      <w:proofErr w:type="spellEnd"/>
      <w:r w:rsidRPr="00FF0241">
        <w:rPr>
          <w:rFonts w:ascii="Times New Roman" w:hAnsi="Times New Roman"/>
          <w:sz w:val="24"/>
          <w:szCs w:val="24"/>
        </w:rPr>
        <w:t xml:space="preserve"> удобрение предназначено для усиления питания молодых растений, корневая система которых слабая и не может использовать элементы из почвы и </w:t>
      </w:r>
      <w:proofErr w:type="spellStart"/>
      <w:r w:rsidRPr="00FF0241">
        <w:rPr>
          <w:rFonts w:ascii="Times New Roman" w:hAnsi="Times New Roman"/>
          <w:sz w:val="24"/>
          <w:szCs w:val="24"/>
        </w:rPr>
        <w:t>допосевные</w:t>
      </w:r>
      <w:proofErr w:type="spellEnd"/>
      <w:r w:rsidRPr="00FF0241">
        <w:rPr>
          <w:rFonts w:ascii="Times New Roman" w:hAnsi="Times New Roman"/>
          <w:sz w:val="24"/>
          <w:szCs w:val="24"/>
        </w:rPr>
        <w:t xml:space="preserve"> удобрения. Чаще вносят фосфорные удобрения для предупреждения голодания растений фосфором.</w:t>
      </w:r>
    </w:p>
    <w:p w:rsidR="002128DA" w:rsidRDefault="002128DA" w:rsidP="009F3DA9">
      <w:pPr>
        <w:pStyle w:val="a8"/>
        <w:widowControl w:val="0"/>
        <w:ind w:firstLine="709"/>
        <w:rPr>
          <w:rFonts w:ascii="Times New Roman" w:hAnsi="Times New Roman"/>
          <w:sz w:val="24"/>
          <w:szCs w:val="24"/>
        </w:rPr>
      </w:pPr>
      <w:r w:rsidRPr="00B33093">
        <w:rPr>
          <w:rFonts w:ascii="Times New Roman" w:hAnsi="Times New Roman"/>
          <w:sz w:val="24"/>
          <w:szCs w:val="24"/>
          <w:u w:val="single"/>
        </w:rPr>
        <w:t>Период максимального поглощения элементов регулируется основным удобрением</w:t>
      </w:r>
      <w:r w:rsidRPr="00FF0241">
        <w:rPr>
          <w:rFonts w:ascii="Times New Roman" w:hAnsi="Times New Roman"/>
          <w:sz w:val="24"/>
          <w:szCs w:val="24"/>
        </w:rPr>
        <w:t xml:space="preserve">, которое вносится до посева и рассчитано на обеспечение растений элементами питания от всходов до созревания урожая. </w:t>
      </w:r>
      <w:r w:rsidRPr="0097752D">
        <w:rPr>
          <w:rFonts w:ascii="Times New Roman" w:hAnsi="Times New Roman"/>
          <w:sz w:val="24"/>
          <w:szCs w:val="24"/>
        </w:rPr>
        <w:t>Внесение удобрений до посева культур в высоких дозах, рассчитанных на питание растений в течение всей вегетации, особенно в период максимального потребления. До посева применяются все органические и большая часть минеральных удобрений. Удобрения вносят под зяблевую вспашку или предпосевную культивацию в зону распространения основной массы корней.</w:t>
      </w:r>
    </w:p>
    <w:p w:rsidR="002128DA" w:rsidRPr="00091942" w:rsidRDefault="002128DA" w:rsidP="00091942">
      <w:pPr>
        <w:pStyle w:val="a8"/>
        <w:widowControl w:val="0"/>
        <w:ind w:firstLine="709"/>
        <w:rPr>
          <w:rFonts w:ascii="Times New Roman" w:hAnsi="Times New Roman"/>
          <w:sz w:val="24"/>
          <w:szCs w:val="24"/>
        </w:rPr>
      </w:pPr>
      <w:r w:rsidRPr="00091942">
        <w:rPr>
          <w:rFonts w:ascii="Times New Roman" w:hAnsi="Times New Roman"/>
          <w:sz w:val="24"/>
          <w:szCs w:val="24"/>
        </w:rPr>
        <w:t xml:space="preserve">Размеры потребления всех элементов питания растениями значительно возрастают в период интенсивного роста надземных органов - стеблей и листьев. Темпы накопления сухого вещества могут </w:t>
      </w:r>
      <w:r w:rsidRPr="00091942">
        <w:rPr>
          <w:rFonts w:ascii="Times New Roman" w:hAnsi="Times New Roman"/>
          <w:sz w:val="24"/>
          <w:szCs w:val="24"/>
        </w:rPr>
        <w:lastRenderedPageBreak/>
        <w:t xml:space="preserve">опережать поступление питательных веществ, а относительное их содержание в растениях снижается по сравнению с предшествующим периодом. Ведущая роль в ростовых процессах принадлежит азоту. Повышенное азотное питание способствует усиленному росту вегетативных органов, формированию мощного ассимиляционного аппарата. Недостаток же азота в этот период приводит к угнетению роста, а в последующем - к снижению урожая и его качества. </w:t>
      </w:r>
    </w:p>
    <w:p w:rsidR="002128DA" w:rsidRPr="00091942" w:rsidRDefault="002128DA" w:rsidP="00091942">
      <w:pPr>
        <w:pStyle w:val="a8"/>
        <w:widowControl w:val="0"/>
        <w:ind w:firstLine="709"/>
        <w:rPr>
          <w:rFonts w:ascii="Times New Roman" w:hAnsi="Times New Roman"/>
          <w:sz w:val="24"/>
          <w:szCs w:val="24"/>
        </w:rPr>
      </w:pPr>
      <w:r w:rsidRPr="00091942">
        <w:rPr>
          <w:rFonts w:ascii="Times New Roman" w:hAnsi="Times New Roman"/>
          <w:sz w:val="24"/>
          <w:szCs w:val="24"/>
        </w:rPr>
        <w:t xml:space="preserve">Ко времени цветения и начала </w:t>
      </w:r>
      <w:proofErr w:type="spellStart"/>
      <w:r w:rsidRPr="00091942">
        <w:rPr>
          <w:rFonts w:ascii="Times New Roman" w:hAnsi="Times New Roman"/>
          <w:sz w:val="24"/>
          <w:szCs w:val="24"/>
        </w:rPr>
        <w:t>плодообразования</w:t>
      </w:r>
      <w:proofErr w:type="spellEnd"/>
      <w:r w:rsidRPr="00091942">
        <w:rPr>
          <w:rFonts w:ascii="Times New Roman" w:hAnsi="Times New Roman"/>
          <w:sz w:val="24"/>
          <w:szCs w:val="24"/>
        </w:rPr>
        <w:t xml:space="preserve"> потребность в азоте у большинства растений уменьшается, но возрастает роль фосфора и калия. Это обусловлено физиологической ролью последних - их участием в синтезе и передвижении органических соединений, обмене энергии, особенно интенсивно происходящих при формировании репродуктивных органов и образовании запасных веществ в товарной части урожая. </w:t>
      </w:r>
    </w:p>
    <w:p w:rsidR="002128DA" w:rsidRDefault="00581D18" w:rsidP="009F3DA9">
      <w:pPr>
        <w:pStyle w:val="a8"/>
        <w:widowControl w:val="0"/>
        <w:ind w:firstLine="709"/>
        <w:rPr>
          <w:rFonts w:ascii="Times New Roman" w:hAnsi="Times New Roman"/>
          <w:sz w:val="24"/>
          <w:szCs w:val="24"/>
        </w:rPr>
      </w:pPr>
      <w:r w:rsidRPr="00581D18">
        <w:rPr>
          <w:rFonts w:ascii="Times New Roman" w:hAnsi="Times New Roman"/>
          <w:b/>
          <w:sz w:val="24"/>
          <w:szCs w:val="24"/>
          <w:highlight w:val="yellow"/>
          <w:u w:val="single"/>
        </w:rPr>
        <w:t>СЛАЙДЫ</w:t>
      </w:r>
      <w:r>
        <w:rPr>
          <w:rFonts w:ascii="Times New Roman" w:hAnsi="Times New Roman"/>
          <w:sz w:val="24"/>
          <w:szCs w:val="24"/>
          <w:u w:val="single"/>
        </w:rPr>
        <w:t xml:space="preserve"> </w:t>
      </w:r>
      <w:r w:rsidR="002128DA" w:rsidRPr="00B33093">
        <w:rPr>
          <w:rFonts w:ascii="Times New Roman" w:hAnsi="Times New Roman"/>
          <w:sz w:val="24"/>
          <w:szCs w:val="24"/>
          <w:u w:val="single"/>
        </w:rPr>
        <w:t>Направленное воздействие на величину и качество урожая осуществляется проведением подкормок на основе почвенной, тканевой (растительной) и листовой диагностики</w:t>
      </w:r>
      <w:r w:rsidR="002128DA" w:rsidRPr="00FF0241">
        <w:rPr>
          <w:rFonts w:ascii="Times New Roman" w:hAnsi="Times New Roman"/>
          <w:sz w:val="24"/>
          <w:szCs w:val="24"/>
        </w:rPr>
        <w:t xml:space="preserve">. </w:t>
      </w:r>
      <w:r w:rsidR="002128DA" w:rsidRPr="0097752D">
        <w:rPr>
          <w:rFonts w:ascii="Times New Roman" w:hAnsi="Times New Roman"/>
          <w:sz w:val="24"/>
          <w:szCs w:val="24"/>
        </w:rPr>
        <w:t xml:space="preserve">Подкормки позволяют усилить питание растений в определенные периоды, прежде всего в периоды максимального потребления веществ. Подкормки имеют вспомогательное значение и целесообразны, если оптимальные условия питания растений не удается создать внесением основного удобрения. </w:t>
      </w:r>
    </w:p>
    <w:p w:rsidR="002128DA" w:rsidRDefault="002128DA" w:rsidP="009F3DA9">
      <w:pPr>
        <w:pStyle w:val="a8"/>
        <w:widowControl w:val="0"/>
        <w:ind w:firstLine="709"/>
        <w:rPr>
          <w:rFonts w:ascii="Times New Roman" w:hAnsi="Times New Roman"/>
          <w:sz w:val="24"/>
          <w:szCs w:val="24"/>
        </w:rPr>
      </w:pPr>
      <w:r w:rsidRPr="0097752D">
        <w:rPr>
          <w:rFonts w:ascii="Times New Roman" w:hAnsi="Times New Roman"/>
          <w:sz w:val="24"/>
          <w:szCs w:val="24"/>
        </w:rPr>
        <w:t>Различают подкормки:</w:t>
      </w:r>
      <w:r>
        <w:rPr>
          <w:rFonts w:ascii="Times New Roman" w:hAnsi="Times New Roman"/>
          <w:sz w:val="24"/>
          <w:szCs w:val="24"/>
        </w:rPr>
        <w:t xml:space="preserve"> к</w:t>
      </w:r>
      <w:r w:rsidRPr="0097752D">
        <w:rPr>
          <w:rFonts w:ascii="Times New Roman" w:hAnsi="Times New Roman"/>
          <w:sz w:val="24"/>
          <w:szCs w:val="24"/>
        </w:rPr>
        <w:t>орневые</w:t>
      </w:r>
      <w:r>
        <w:rPr>
          <w:rFonts w:ascii="Times New Roman" w:hAnsi="Times New Roman"/>
          <w:sz w:val="24"/>
          <w:szCs w:val="24"/>
        </w:rPr>
        <w:t xml:space="preserve"> и </w:t>
      </w:r>
      <w:r w:rsidRPr="0097752D">
        <w:rPr>
          <w:rFonts w:ascii="Times New Roman" w:hAnsi="Times New Roman"/>
          <w:sz w:val="24"/>
          <w:szCs w:val="24"/>
        </w:rPr>
        <w:t xml:space="preserve"> не корневые</w:t>
      </w:r>
      <w:r>
        <w:rPr>
          <w:rFonts w:ascii="Times New Roman" w:hAnsi="Times New Roman"/>
          <w:sz w:val="24"/>
          <w:szCs w:val="24"/>
        </w:rPr>
        <w:t>.</w:t>
      </w:r>
    </w:p>
    <w:p w:rsidR="002128DA" w:rsidRDefault="002128DA" w:rsidP="009F3DA9">
      <w:pPr>
        <w:pStyle w:val="a8"/>
        <w:widowControl w:val="0"/>
        <w:ind w:firstLine="709"/>
        <w:rPr>
          <w:rFonts w:ascii="Times New Roman" w:hAnsi="Times New Roman"/>
          <w:sz w:val="24"/>
          <w:szCs w:val="24"/>
        </w:rPr>
      </w:pPr>
      <w:r w:rsidRPr="0097752D">
        <w:rPr>
          <w:rFonts w:ascii="Times New Roman" w:hAnsi="Times New Roman"/>
          <w:sz w:val="24"/>
          <w:szCs w:val="24"/>
        </w:rPr>
        <w:t xml:space="preserve">При проведении </w:t>
      </w:r>
      <w:r w:rsidRPr="006542B4">
        <w:rPr>
          <w:rFonts w:ascii="Times New Roman" w:hAnsi="Times New Roman"/>
          <w:sz w:val="24"/>
          <w:szCs w:val="24"/>
          <w:u w:val="single"/>
        </w:rPr>
        <w:t>корневых подкормок</w:t>
      </w:r>
      <w:r w:rsidRPr="0097752D">
        <w:rPr>
          <w:rFonts w:ascii="Times New Roman" w:hAnsi="Times New Roman"/>
          <w:sz w:val="24"/>
          <w:szCs w:val="24"/>
        </w:rPr>
        <w:t xml:space="preserve"> на культурах сплошного сева (зерновые, травы) удобрения разбрасываются по поверхности поля, на пропашных вносятся на глубину междурядной обработки. Таким образом, растение поглощает элементы питания корнями. </w:t>
      </w:r>
    </w:p>
    <w:p w:rsidR="002128DA" w:rsidRDefault="002128DA" w:rsidP="009F3DA9">
      <w:pPr>
        <w:pStyle w:val="a8"/>
        <w:widowControl w:val="0"/>
        <w:ind w:firstLine="709"/>
        <w:rPr>
          <w:rFonts w:ascii="Times New Roman" w:hAnsi="Times New Roman"/>
          <w:sz w:val="24"/>
          <w:szCs w:val="24"/>
        </w:rPr>
      </w:pPr>
      <w:r w:rsidRPr="006542B4">
        <w:rPr>
          <w:rFonts w:ascii="Times New Roman" w:hAnsi="Times New Roman"/>
          <w:sz w:val="24"/>
          <w:szCs w:val="24"/>
          <w:u w:val="single"/>
        </w:rPr>
        <w:t>Не корневые</w:t>
      </w:r>
      <w:r w:rsidRPr="0097752D">
        <w:rPr>
          <w:rFonts w:ascii="Times New Roman" w:hAnsi="Times New Roman"/>
          <w:sz w:val="24"/>
          <w:szCs w:val="24"/>
        </w:rPr>
        <w:t xml:space="preserve"> подкормки – опрыскивание посевов слабыми растворами удобрений, при этом питательные вещества поступают через листья. Не корневые применяются в защищенном грунте и в интенсивных технологиях. Наиболее распространены</w:t>
      </w:r>
      <w:bookmarkStart w:id="1" w:name="_GoBack"/>
      <w:bookmarkEnd w:id="1"/>
      <w:r w:rsidRPr="0097752D">
        <w:rPr>
          <w:rFonts w:ascii="Times New Roman" w:hAnsi="Times New Roman"/>
          <w:sz w:val="24"/>
          <w:szCs w:val="24"/>
        </w:rPr>
        <w:t xml:space="preserve"> некорневые подкормки мочевиной и микроудобрениями. Грамотное сочетание сроков и способов обеспечивает наиболее рациональное применение удобрений.</w:t>
      </w:r>
    </w:p>
    <w:p w:rsidR="002128DA" w:rsidRPr="00091942" w:rsidRDefault="002128DA" w:rsidP="00091942">
      <w:pPr>
        <w:pStyle w:val="a8"/>
        <w:widowControl w:val="0"/>
        <w:ind w:firstLine="709"/>
        <w:rPr>
          <w:rFonts w:ascii="Times New Roman" w:hAnsi="Times New Roman"/>
          <w:sz w:val="24"/>
          <w:szCs w:val="24"/>
        </w:rPr>
      </w:pPr>
      <w:r w:rsidRPr="00091942">
        <w:rPr>
          <w:rFonts w:ascii="Times New Roman" w:hAnsi="Times New Roman"/>
          <w:sz w:val="24"/>
          <w:szCs w:val="24"/>
        </w:rPr>
        <w:t xml:space="preserve">Различные сельскохозяйственные культуры отличаются по размерам и интенсивности поглощения питательных элементов в течение вегетационного периода. Все зерновые злаковые (за исключением кукурузы), лен, конопля, ранний картофель, некоторые овощные культуры отличаются коротким периодом интенсивного питания - основное количество питательных веществ потребляют в сжатые сроки. Например, озимая рожь уже за осенний период поглощает 25-30% всего количества питательных веществ, тогда как сухая масса растений за этот период достигает всего лишь 10% конечного урожая. </w:t>
      </w:r>
    </w:p>
    <w:p w:rsidR="002128DA" w:rsidRPr="00091942" w:rsidRDefault="002128DA" w:rsidP="00091942">
      <w:pPr>
        <w:pStyle w:val="a8"/>
        <w:widowControl w:val="0"/>
        <w:ind w:firstLine="709"/>
        <w:rPr>
          <w:rFonts w:ascii="Times New Roman" w:hAnsi="Times New Roman"/>
          <w:sz w:val="24"/>
          <w:szCs w:val="24"/>
        </w:rPr>
      </w:pPr>
      <w:r w:rsidRPr="00091942">
        <w:rPr>
          <w:rFonts w:ascii="Times New Roman" w:hAnsi="Times New Roman"/>
          <w:sz w:val="24"/>
          <w:szCs w:val="24"/>
        </w:rPr>
        <w:t xml:space="preserve">Яровая пшеница за сравнительно короткий промежуток - от выхода в трубку до конца колошения (около месяца) - потребляет 2/3-3/4 всего количества питательных веществ. </w:t>
      </w:r>
    </w:p>
    <w:p w:rsidR="002128DA" w:rsidRPr="00091942" w:rsidRDefault="002128DA" w:rsidP="00091942">
      <w:pPr>
        <w:pStyle w:val="a8"/>
        <w:widowControl w:val="0"/>
        <w:ind w:firstLine="709"/>
        <w:rPr>
          <w:rFonts w:ascii="Times New Roman" w:hAnsi="Times New Roman"/>
          <w:sz w:val="24"/>
          <w:szCs w:val="24"/>
        </w:rPr>
      </w:pPr>
      <w:r w:rsidRPr="00091942">
        <w:rPr>
          <w:rFonts w:ascii="Times New Roman" w:hAnsi="Times New Roman"/>
          <w:sz w:val="24"/>
          <w:szCs w:val="24"/>
        </w:rPr>
        <w:t xml:space="preserve">Средне- и позднеспелые сорта картофеля наибольшее количество питательных веществ потребляют в июле: за этот месяц поглощается почти 40% азота, более 50 - фосфора и 60% калия от конечного содержания их в урожае. Ранние сорта картофеля отличаются еще более сжатым сроком интенсивного потребления питательных веществ. </w:t>
      </w:r>
    </w:p>
    <w:p w:rsidR="002128DA" w:rsidRPr="00091942" w:rsidRDefault="002128DA" w:rsidP="00091942">
      <w:pPr>
        <w:pStyle w:val="a8"/>
        <w:widowControl w:val="0"/>
        <w:ind w:firstLine="709"/>
        <w:rPr>
          <w:rFonts w:ascii="Times New Roman" w:hAnsi="Times New Roman"/>
          <w:sz w:val="24"/>
          <w:szCs w:val="24"/>
        </w:rPr>
      </w:pPr>
      <w:r w:rsidRPr="00091942">
        <w:rPr>
          <w:rFonts w:ascii="Times New Roman" w:hAnsi="Times New Roman"/>
          <w:sz w:val="24"/>
          <w:szCs w:val="24"/>
        </w:rPr>
        <w:t xml:space="preserve">Лен имеет ярко выраженный период максимального потребления элементов минерального питания - от фазы </w:t>
      </w:r>
      <w:proofErr w:type="spellStart"/>
      <w:r w:rsidRPr="00091942">
        <w:rPr>
          <w:rFonts w:ascii="Times New Roman" w:hAnsi="Times New Roman"/>
          <w:sz w:val="24"/>
          <w:szCs w:val="24"/>
        </w:rPr>
        <w:t>бутонизации</w:t>
      </w:r>
      <w:proofErr w:type="spellEnd"/>
      <w:r w:rsidRPr="00091942">
        <w:rPr>
          <w:rFonts w:ascii="Times New Roman" w:hAnsi="Times New Roman"/>
          <w:sz w:val="24"/>
          <w:szCs w:val="24"/>
        </w:rPr>
        <w:t xml:space="preserve"> до цветения, а хлопчатником основное количество питательных веществ потребляется с начала </w:t>
      </w:r>
      <w:proofErr w:type="spellStart"/>
      <w:r w:rsidRPr="00091942">
        <w:rPr>
          <w:rFonts w:ascii="Times New Roman" w:hAnsi="Times New Roman"/>
          <w:sz w:val="24"/>
          <w:szCs w:val="24"/>
        </w:rPr>
        <w:t>бутонизации</w:t>
      </w:r>
      <w:proofErr w:type="spellEnd"/>
      <w:r w:rsidRPr="00091942">
        <w:rPr>
          <w:rFonts w:ascii="Times New Roman" w:hAnsi="Times New Roman"/>
          <w:sz w:val="24"/>
          <w:szCs w:val="24"/>
        </w:rPr>
        <w:t xml:space="preserve"> до массового образования волокна в коробочках. </w:t>
      </w:r>
    </w:p>
    <w:p w:rsidR="002128DA" w:rsidRPr="00091942" w:rsidRDefault="002128DA" w:rsidP="00091942">
      <w:pPr>
        <w:pStyle w:val="a8"/>
        <w:widowControl w:val="0"/>
        <w:ind w:firstLine="709"/>
        <w:rPr>
          <w:rFonts w:ascii="Times New Roman" w:hAnsi="Times New Roman"/>
          <w:sz w:val="24"/>
          <w:szCs w:val="24"/>
        </w:rPr>
      </w:pPr>
      <w:r w:rsidRPr="00091942">
        <w:rPr>
          <w:rFonts w:ascii="Times New Roman" w:hAnsi="Times New Roman"/>
          <w:sz w:val="24"/>
          <w:szCs w:val="24"/>
        </w:rPr>
        <w:t xml:space="preserve">Некоторые растения, например подсолнечник и сахарная свекла, характеризуются более плавным и растянутым потреблением питательных веществ, поглощение которых продолжается почти до конца вегетации. </w:t>
      </w:r>
    </w:p>
    <w:p w:rsidR="002128DA" w:rsidRPr="00091942" w:rsidRDefault="002128DA" w:rsidP="00091942">
      <w:pPr>
        <w:pStyle w:val="a8"/>
        <w:widowControl w:val="0"/>
        <w:ind w:firstLine="709"/>
        <w:rPr>
          <w:rFonts w:ascii="Times New Roman" w:hAnsi="Times New Roman"/>
          <w:sz w:val="24"/>
          <w:szCs w:val="24"/>
        </w:rPr>
      </w:pPr>
      <w:r w:rsidRPr="00091942">
        <w:rPr>
          <w:rFonts w:ascii="Times New Roman" w:hAnsi="Times New Roman"/>
          <w:sz w:val="24"/>
          <w:szCs w:val="24"/>
        </w:rPr>
        <w:t xml:space="preserve">Отдельные элементы питания поглощаются растениями с различной интенсивностью: у кукурузы, например, наиболее быстрыми темпами идет потребление калия, затем азота и значительно медленнее поглощается фосфор. Поглощение калия полностью заканчивается к периоду образования метелок, а азота - к периоду формирования зерна. Поступление фосфора более растянуто и продолжается почти до конца вегетации. </w:t>
      </w:r>
    </w:p>
    <w:p w:rsidR="002128DA" w:rsidRPr="00091942" w:rsidRDefault="002128DA" w:rsidP="00091942">
      <w:pPr>
        <w:pStyle w:val="a8"/>
        <w:widowControl w:val="0"/>
        <w:ind w:firstLine="709"/>
        <w:rPr>
          <w:rFonts w:ascii="Times New Roman" w:hAnsi="Times New Roman"/>
          <w:sz w:val="24"/>
          <w:szCs w:val="24"/>
        </w:rPr>
      </w:pPr>
      <w:r w:rsidRPr="00091942">
        <w:rPr>
          <w:rFonts w:ascii="Times New Roman" w:hAnsi="Times New Roman"/>
          <w:sz w:val="24"/>
          <w:szCs w:val="24"/>
        </w:rPr>
        <w:t xml:space="preserve">Конопля в первый месяц очень интенсивно поглощает азот и калий. Поступление азота полностью завершается через 3, а калия - через 5 недель после появления всходов, тогда как интенсивное поглощение фосфора продолжается почти до конца вегетации. </w:t>
      </w:r>
    </w:p>
    <w:p w:rsidR="002128DA" w:rsidRPr="009F3DA9" w:rsidRDefault="002128DA" w:rsidP="005260AB">
      <w:pPr>
        <w:pStyle w:val="a8"/>
        <w:widowControl w:val="0"/>
        <w:ind w:firstLine="709"/>
        <w:rPr>
          <w:rFonts w:ascii="Times New Roman" w:hAnsi="Times New Roman"/>
          <w:color w:val="FF0000"/>
          <w:sz w:val="24"/>
          <w:szCs w:val="24"/>
        </w:rPr>
      </w:pPr>
      <w:r w:rsidRPr="00091942">
        <w:rPr>
          <w:rFonts w:ascii="Times New Roman" w:hAnsi="Times New Roman"/>
          <w:sz w:val="24"/>
          <w:szCs w:val="24"/>
        </w:rPr>
        <w:t xml:space="preserve">Потребление основных элементов питания сахарной свеклой также происходит неравномерно. В первую декаду после всходов отношение Р : N : К в растениях равно 1,0 : 1,5 : 1,4. Затем в период интенсивного нарастания листьев это соотношение изменяется в сторону увеличения поглощения азота и калия, составляя в мае 1,0 ; 2,5 : 3,0, в июне - 1,0 : 3,0 : 3,5, в июле 1,0 : 4,0 : 4,0. В августе, когда происходит образование корней и накопление в них сахара, соотношение между этими элементами </w:t>
      </w:r>
      <w:r w:rsidRPr="00091942">
        <w:rPr>
          <w:rFonts w:ascii="Times New Roman" w:hAnsi="Times New Roman"/>
          <w:sz w:val="24"/>
          <w:szCs w:val="24"/>
        </w:rPr>
        <w:lastRenderedPageBreak/>
        <w:t xml:space="preserve">становится 1,0 : 3,6 : 5,5, т.е. особенно сильно увеличивается поглощение калия. Слишком обильное азотное питание в период образования корня и накопления в нем сахара нежелательно, так как стимулирует рост ботвы в ущерб росту корня и </w:t>
      </w:r>
      <w:proofErr w:type="spellStart"/>
      <w:r w:rsidRPr="00091942">
        <w:rPr>
          <w:rFonts w:ascii="Times New Roman" w:hAnsi="Times New Roman"/>
          <w:sz w:val="24"/>
          <w:szCs w:val="24"/>
        </w:rPr>
        <w:t>сахаронакоплению</w:t>
      </w:r>
      <w:proofErr w:type="spellEnd"/>
      <w:r w:rsidRPr="00091942">
        <w:rPr>
          <w:rFonts w:ascii="Times New Roman" w:hAnsi="Times New Roman"/>
          <w:sz w:val="24"/>
          <w:szCs w:val="24"/>
        </w:rPr>
        <w:t xml:space="preserve">. В этот период очень большое значение имеет достаточный уровень обеспеченности растений калием и фосфором. </w:t>
      </w:r>
    </w:p>
    <w:sectPr w:rsidR="002128DA" w:rsidRPr="009F3DA9" w:rsidSect="005260AB">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6234FB"/>
    <w:multiLevelType w:val="hybridMultilevel"/>
    <w:tmpl w:val="7CAC41C0"/>
    <w:lvl w:ilvl="0" w:tplc="B6988B66">
      <w:start w:val="1"/>
      <w:numFmt w:val="bullet"/>
      <w:pStyle w:val="a"/>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1F231DC"/>
    <w:multiLevelType w:val="hybridMultilevel"/>
    <w:tmpl w:val="5A9A3DD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E65A2"/>
    <w:rsid w:val="0003280D"/>
    <w:rsid w:val="00091942"/>
    <w:rsid w:val="001E2A88"/>
    <w:rsid w:val="001F35D3"/>
    <w:rsid w:val="002128DA"/>
    <w:rsid w:val="00253056"/>
    <w:rsid w:val="00344475"/>
    <w:rsid w:val="00381ED7"/>
    <w:rsid w:val="004B48CF"/>
    <w:rsid w:val="004B51BF"/>
    <w:rsid w:val="004E6103"/>
    <w:rsid w:val="005260AB"/>
    <w:rsid w:val="00581D18"/>
    <w:rsid w:val="006542B4"/>
    <w:rsid w:val="00851F90"/>
    <w:rsid w:val="008802EF"/>
    <w:rsid w:val="008A4DFD"/>
    <w:rsid w:val="00916571"/>
    <w:rsid w:val="00920257"/>
    <w:rsid w:val="00962B67"/>
    <w:rsid w:val="0097752D"/>
    <w:rsid w:val="009E4FBB"/>
    <w:rsid w:val="009E65A2"/>
    <w:rsid w:val="009F3DA9"/>
    <w:rsid w:val="00A05D0C"/>
    <w:rsid w:val="00AE1E47"/>
    <w:rsid w:val="00B33093"/>
    <w:rsid w:val="00B33774"/>
    <w:rsid w:val="00BA08F0"/>
    <w:rsid w:val="00D8274F"/>
    <w:rsid w:val="00DA7B1B"/>
    <w:rsid w:val="00DF3E6E"/>
    <w:rsid w:val="00E21E9E"/>
    <w:rsid w:val="00EE70CB"/>
    <w:rsid w:val="00F02833"/>
    <w:rsid w:val="00F049A7"/>
    <w:rsid w:val="00F67CD3"/>
    <w:rsid w:val="00F95847"/>
    <w:rsid w:val="00FF02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A08F0"/>
    <w:pPr>
      <w:spacing w:after="200" w:line="276" w:lineRule="auto"/>
    </w:pPr>
    <w:rPr>
      <w:sz w:val="22"/>
      <w:szCs w:val="22"/>
    </w:rPr>
  </w:style>
  <w:style w:type="paragraph" w:styleId="1">
    <w:name w:val="heading 1"/>
    <w:basedOn w:val="a0"/>
    <w:next w:val="a0"/>
    <w:link w:val="10"/>
    <w:uiPriority w:val="99"/>
    <w:qFormat/>
    <w:rsid w:val="009E65A2"/>
    <w:pPr>
      <w:keepNext/>
      <w:pageBreakBefore/>
      <w:spacing w:before="240" w:after="60" w:line="240" w:lineRule="auto"/>
      <w:outlineLvl w:val="0"/>
    </w:pPr>
    <w:rPr>
      <w:rFonts w:ascii="Arial" w:hAnsi="Arial" w:cs="Arial"/>
      <w:b/>
      <w:bCs/>
      <w:kern w:val="32"/>
      <w:sz w:val="32"/>
      <w:szCs w:val="32"/>
    </w:rPr>
  </w:style>
  <w:style w:type="paragraph" w:styleId="2">
    <w:name w:val="heading 2"/>
    <w:basedOn w:val="a0"/>
    <w:next w:val="a0"/>
    <w:link w:val="20"/>
    <w:uiPriority w:val="99"/>
    <w:qFormat/>
    <w:rsid w:val="009E65A2"/>
    <w:pPr>
      <w:keepNext/>
      <w:spacing w:before="240" w:after="60" w:line="240" w:lineRule="auto"/>
      <w:outlineLvl w:val="1"/>
    </w:pPr>
    <w:rPr>
      <w:rFonts w:ascii="Arial" w:hAnsi="Arial" w:cs="Arial"/>
      <w:b/>
      <w:bCs/>
      <w:i/>
      <w:iCs/>
      <w:sz w:val="28"/>
      <w:szCs w:val="28"/>
    </w:rPr>
  </w:style>
  <w:style w:type="paragraph" w:styleId="3">
    <w:name w:val="heading 3"/>
    <w:basedOn w:val="a0"/>
    <w:next w:val="a0"/>
    <w:link w:val="30"/>
    <w:uiPriority w:val="99"/>
    <w:qFormat/>
    <w:rsid w:val="0097752D"/>
    <w:pPr>
      <w:keepNext/>
      <w:keepLines/>
      <w:spacing w:before="200" w:after="0"/>
      <w:outlineLvl w:val="2"/>
    </w:pPr>
    <w:rPr>
      <w:rFonts w:ascii="Cambria" w:hAnsi="Cambria"/>
      <w:b/>
      <w:bCs/>
      <w:color w:val="4F81BD"/>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9"/>
    <w:locked/>
    <w:rsid w:val="009E65A2"/>
    <w:rPr>
      <w:rFonts w:ascii="Arial" w:hAnsi="Arial" w:cs="Arial"/>
      <w:b/>
      <w:bCs/>
      <w:kern w:val="32"/>
      <w:sz w:val="32"/>
      <w:szCs w:val="32"/>
    </w:rPr>
  </w:style>
  <w:style w:type="character" w:customStyle="1" w:styleId="20">
    <w:name w:val="Заголовок 2 Знак"/>
    <w:link w:val="2"/>
    <w:uiPriority w:val="99"/>
    <w:locked/>
    <w:rsid w:val="009E65A2"/>
    <w:rPr>
      <w:rFonts w:ascii="Arial" w:hAnsi="Arial" w:cs="Arial"/>
      <w:b/>
      <w:bCs/>
      <w:i/>
      <w:iCs/>
      <w:sz w:val="28"/>
      <w:szCs w:val="28"/>
    </w:rPr>
  </w:style>
  <w:style w:type="character" w:customStyle="1" w:styleId="30">
    <w:name w:val="Заголовок 3 Знак"/>
    <w:link w:val="3"/>
    <w:uiPriority w:val="99"/>
    <w:semiHidden/>
    <w:locked/>
    <w:rsid w:val="0097752D"/>
    <w:rPr>
      <w:rFonts w:ascii="Cambria" w:hAnsi="Cambria" w:cs="Times New Roman"/>
      <w:b/>
      <w:bCs/>
      <w:color w:val="4F81BD"/>
    </w:rPr>
  </w:style>
  <w:style w:type="paragraph" w:customStyle="1" w:styleId="a4">
    <w:name w:val="_ТАБ_НАИМЕН_"/>
    <w:basedOn w:val="a0"/>
    <w:uiPriority w:val="99"/>
    <w:rsid w:val="009E65A2"/>
    <w:pPr>
      <w:spacing w:before="120" w:after="120" w:line="240" w:lineRule="auto"/>
      <w:jc w:val="center"/>
    </w:pPr>
    <w:rPr>
      <w:rFonts w:ascii="Times New Roman" w:hAnsi="Times New Roman"/>
      <w:b/>
      <w:sz w:val="24"/>
      <w:szCs w:val="20"/>
    </w:rPr>
  </w:style>
  <w:style w:type="paragraph" w:customStyle="1" w:styleId="a5">
    <w:name w:val="_ТАБ_ШАПКА_"/>
    <w:basedOn w:val="a0"/>
    <w:uiPriority w:val="99"/>
    <w:rsid w:val="009E65A2"/>
    <w:pPr>
      <w:spacing w:after="0" w:line="240" w:lineRule="auto"/>
      <w:jc w:val="center"/>
    </w:pPr>
    <w:rPr>
      <w:rFonts w:ascii="Times New Roman" w:hAnsi="Times New Roman"/>
      <w:szCs w:val="20"/>
    </w:rPr>
  </w:style>
  <w:style w:type="paragraph" w:customStyle="1" w:styleId="a6">
    <w:name w:val="_ТАБ_НОМЕР_"/>
    <w:basedOn w:val="a0"/>
    <w:next w:val="a4"/>
    <w:uiPriority w:val="99"/>
    <w:rsid w:val="009E65A2"/>
    <w:pPr>
      <w:spacing w:before="120" w:after="120" w:line="240" w:lineRule="auto"/>
      <w:jc w:val="right"/>
    </w:pPr>
    <w:rPr>
      <w:rFonts w:ascii="Times New Roman" w:hAnsi="Times New Roman"/>
      <w:b/>
      <w:sz w:val="24"/>
      <w:szCs w:val="20"/>
    </w:rPr>
  </w:style>
  <w:style w:type="paragraph" w:customStyle="1" w:styleId="a">
    <w:name w:val="_ТАБ_ТЕКСТ_"/>
    <w:basedOn w:val="a0"/>
    <w:uiPriority w:val="99"/>
    <w:rsid w:val="009E65A2"/>
    <w:pPr>
      <w:numPr>
        <w:numId w:val="1"/>
      </w:numPr>
      <w:tabs>
        <w:tab w:val="clear" w:pos="720"/>
      </w:tabs>
      <w:spacing w:after="0" w:line="240" w:lineRule="auto"/>
      <w:ind w:left="0" w:firstLine="0"/>
    </w:pPr>
    <w:rPr>
      <w:rFonts w:ascii="Times New Roman" w:hAnsi="Times New Roman"/>
      <w:szCs w:val="20"/>
    </w:rPr>
  </w:style>
  <w:style w:type="paragraph" w:customStyle="1" w:styleId="a7">
    <w:name w:val="_СПИСОК_"/>
    <w:basedOn w:val="a0"/>
    <w:uiPriority w:val="99"/>
    <w:rsid w:val="009E65A2"/>
    <w:pPr>
      <w:tabs>
        <w:tab w:val="num" w:pos="720"/>
      </w:tabs>
      <w:spacing w:after="0" w:line="240" w:lineRule="auto"/>
      <w:ind w:left="720" w:hanging="360"/>
      <w:jc w:val="both"/>
    </w:pPr>
    <w:rPr>
      <w:rFonts w:ascii="Bookman Old Style" w:hAnsi="Bookman Old Style"/>
      <w:sz w:val="26"/>
      <w:szCs w:val="20"/>
    </w:rPr>
  </w:style>
  <w:style w:type="paragraph" w:customStyle="1" w:styleId="a8">
    <w:name w:val="_АБЗАЦ_КНИГИ_"/>
    <w:basedOn w:val="a0"/>
    <w:uiPriority w:val="99"/>
    <w:rsid w:val="009E65A2"/>
    <w:pPr>
      <w:spacing w:after="0" w:line="240" w:lineRule="auto"/>
      <w:ind w:firstLine="397"/>
      <w:jc w:val="both"/>
    </w:pPr>
    <w:rPr>
      <w:rFonts w:ascii="Bookman Old Style" w:hAnsi="Bookman Old Style"/>
      <w:sz w:val="26"/>
      <w:szCs w:val="20"/>
    </w:rPr>
  </w:style>
  <w:style w:type="paragraph" w:styleId="a9">
    <w:name w:val="List Paragraph"/>
    <w:basedOn w:val="a0"/>
    <w:uiPriority w:val="99"/>
    <w:qFormat/>
    <w:rsid w:val="009E65A2"/>
    <w:pPr>
      <w:ind w:left="720"/>
      <w:contextualSpacing/>
    </w:pPr>
  </w:style>
  <w:style w:type="paragraph" w:styleId="21">
    <w:name w:val="Body Text Indent 2"/>
    <w:basedOn w:val="a0"/>
    <w:link w:val="22"/>
    <w:uiPriority w:val="99"/>
    <w:rsid w:val="00916571"/>
    <w:pPr>
      <w:spacing w:after="0" w:line="360" w:lineRule="auto"/>
      <w:ind w:firstLine="720"/>
      <w:jc w:val="both"/>
    </w:pPr>
    <w:rPr>
      <w:rFonts w:ascii="Times New Roman" w:hAnsi="Times New Roman"/>
      <w:sz w:val="28"/>
      <w:szCs w:val="20"/>
    </w:rPr>
  </w:style>
  <w:style w:type="character" w:customStyle="1" w:styleId="22">
    <w:name w:val="Основной текст с отступом 2 Знак"/>
    <w:link w:val="21"/>
    <w:uiPriority w:val="99"/>
    <w:locked/>
    <w:rsid w:val="00916571"/>
    <w:rPr>
      <w:rFonts w:ascii="Times New Roman" w:hAnsi="Times New Roman" w:cs="Times New Roman"/>
      <w:sz w:val="20"/>
      <w:szCs w:val="20"/>
    </w:rPr>
  </w:style>
  <w:style w:type="character" w:customStyle="1" w:styleId="butback">
    <w:name w:val="butback"/>
    <w:uiPriority w:val="99"/>
    <w:rsid w:val="001F35D3"/>
    <w:rPr>
      <w:rFonts w:cs="Times New Roman"/>
    </w:rPr>
  </w:style>
  <w:style w:type="character" w:customStyle="1" w:styleId="submenu-table">
    <w:name w:val="submenu-table"/>
    <w:uiPriority w:val="99"/>
    <w:rsid w:val="001F35D3"/>
    <w:rPr>
      <w:rFonts w:cs="Times New Roman"/>
    </w:rPr>
  </w:style>
  <w:style w:type="paragraph" w:styleId="aa">
    <w:name w:val="Normal (Web)"/>
    <w:basedOn w:val="a0"/>
    <w:uiPriority w:val="99"/>
    <w:rsid w:val="0097752D"/>
    <w:pPr>
      <w:spacing w:before="100" w:beforeAutospacing="1" w:after="100" w:afterAutospacing="1" w:line="240" w:lineRule="auto"/>
    </w:pPr>
    <w:rPr>
      <w:rFonts w:ascii="Times New Roman" w:hAnsi="Times New Roman"/>
      <w:sz w:val="24"/>
      <w:szCs w:val="24"/>
    </w:rPr>
  </w:style>
  <w:style w:type="paragraph" w:styleId="ab">
    <w:name w:val="Balloon Text"/>
    <w:basedOn w:val="a0"/>
    <w:link w:val="ac"/>
    <w:uiPriority w:val="99"/>
    <w:semiHidden/>
    <w:rsid w:val="0097752D"/>
    <w:pPr>
      <w:spacing w:after="0" w:line="240" w:lineRule="auto"/>
    </w:pPr>
    <w:rPr>
      <w:rFonts w:ascii="Tahoma" w:hAnsi="Tahoma" w:cs="Tahoma"/>
      <w:sz w:val="16"/>
      <w:szCs w:val="16"/>
    </w:rPr>
  </w:style>
  <w:style w:type="character" w:customStyle="1" w:styleId="ac">
    <w:name w:val="Текст выноски Знак"/>
    <w:link w:val="ab"/>
    <w:uiPriority w:val="99"/>
    <w:semiHidden/>
    <w:locked/>
    <w:rsid w:val="0097752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6475430">
      <w:marLeft w:val="0"/>
      <w:marRight w:val="0"/>
      <w:marTop w:val="0"/>
      <w:marBottom w:val="0"/>
      <w:divBdr>
        <w:top w:val="none" w:sz="0" w:space="0" w:color="auto"/>
        <w:left w:val="none" w:sz="0" w:space="0" w:color="auto"/>
        <w:bottom w:val="none" w:sz="0" w:space="0" w:color="auto"/>
        <w:right w:val="none" w:sz="0" w:space="0" w:color="auto"/>
      </w:divBdr>
    </w:div>
    <w:div w:id="96647543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181</TotalTime>
  <Pages>5</Pages>
  <Words>2818</Words>
  <Characters>16065</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Ставропольский ГАУ</Company>
  <LinksUpToDate>false</LinksUpToDate>
  <CharactersWithSpaces>18846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sasha</dc:creator>
  <cp:keywords/>
  <dc:description/>
  <cp:lastModifiedBy>Ольга</cp:lastModifiedBy>
  <cp:revision>9</cp:revision>
  <cp:lastPrinted>2004-01-01T04:48:00Z</cp:lastPrinted>
  <dcterms:created xsi:type="dcterms:W3CDTF">2013-03-27T08:47:00Z</dcterms:created>
  <dcterms:modified xsi:type="dcterms:W3CDTF">2021-01-28T22:10:00Z</dcterms:modified>
</cp:coreProperties>
</file>